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201"/>
        <w:jc w:val="right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1</w:t>
      </w:r>
      <w:r>
        <w:rPr>
          <w:rFonts w:ascii="Times New Roman" w:hAnsi="Times New Roman"/>
          <w:sz w:val="28"/>
          <w:szCs w:val="28"/>
        </w:rPr>
      </w:r>
    </w:p>
    <w:p>
      <w:pPr>
        <w:pStyle w:val="84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Методические рекомендации</w:t>
      </w:r>
      <w:r>
        <w:rPr>
          <w:b/>
          <w:sz w:val="28"/>
          <w:szCs w:val="28"/>
        </w:rPr>
      </w:r>
    </w:p>
    <w:p>
      <w:pPr>
        <w:pStyle w:val="84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организации и проведению областного марафона памяти и славы «Защитникам Отечества посвящается»</w:t>
      </w:r>
      <w:r>
        <w:rPr>
          <w:b/>
          <w:sz w:val="28"/>
          <w:szCs w:val="28"/>
        </w:rPr>
      </w:r>
    </w:p>
    <w:p>
      <w:pPr>
        <w:pStyle w:val="84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4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преддверии празднования 80-ой годовщины Великой Победы в год Защитника Отечества проводится областной марафон памяти и славы «Защитникам Отечества посвящается» (далее - Марафон).</w:t>
      </w:r>
      <w:r>
        <w:rPr>
          <w:sz w:val="28"/>
          <w:szCs w:val="28"/>
        </w:rPr>
      </w:r>
    </w:p>
    <w:p>
      <w:pPr>
        <w:pStyle w:val="84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первую </w:t>
      </w:r>
      <w:r>
        <w:rPr>
          <w:sz w:val="28"/>
          <w:szCs w:val="28"/>
        </w:rPr>
        <w:t xml:space="preserve">очередь, целью Марафона является привлечение внимания общества к сохранению памяти о жителях Новосибирской области – участниках Великой Отечественной войны, специальных военных операций, локальных войн и военных конфликтов, а также о людях, проявивших само</w:t>
      </w:r>
      <w:r>
        <w:rPr>
          <w:sz w:val="28"/>
          <w:szCs w:val="28"/>
        </w:rPr>
        <w:t xml:space="preserve">отверженность, мужество и отвагу при охране общественного порядка, при спасении людей во время стихийных бедствий, пожаров и катастроф, а также воспитание чувства гордости за свою малую Родину, своих земляков, содействие развитию межпоколенческого общения.</w:t>
      </w:r>
      <w:r>
        <w:rPr>
          <w:sz w:val="28"/>
          <w:szCs w:val="28"/>
        </w:rPr>
      </w:r>
    </w:p>
    <w:p>
      <w:pPr>
        <w:pStyle w:val="84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Вместе с этим, нельзя забывать, что память о людях всей страны, не редко безымянных гражданах, должна бережно сохраняться, как один из символов несокрушимости человеческого духа даже в самых невыносимых условиях и как пример для будущего поколения.</w:t>
      </w:r>
      <w:r>
        <w:rPr>
          <w:sz w:val="28"/>
          <w:szCs w:val="28"/>
        </w:rPr>
      </w:r>
    </w:p>
    <w:p>
      <w:pPr>
        <w:pStyle w:val="84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Style w:val="84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«Память о земляках»</w:t>
      </w:r>
      <w:r>
        <w:rPr>
          <w:color w:val="000000"/>
          <w:sz w:val="28"/>
          <w:szCs w:val="28"/>
        </w:rPr>
      </w:r>
    </w:p>
    <w:p>
      <w:pPr>
        <w:pStyle w:val="843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Активность вклю</w:t>
      </w:r>
      <w:r>
        <w:rPr>
          <w:color w:val="000000"/>
          <w:sz w:val="28"/>
          <w:szCs w:val="28"/>
        </w:rPr>
        <w:t xml:space="preserve">чает в себя проведение классных часов, тематических выставок, спортивных состязаний, иных мероприятий, посвящённых Героям-землякам, в образовательных организациях, учреждениях культуры, спорта и молодёжной политики, ветеранских и общественных организациях.</w:t>
      </w:r>
      <w:r>
        <w:rPr>
          <w:color w:val="000000"/>
          <w:sz w:val="28"/>
          <w:szCs w:val="28"/>
        </w:rPr>
      </w:r>
    </w:p>
    <w:p>
      <w:pPr>
        <w:pStyle w:val="843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Хэштэг для размещения информации в социальных сетях </w:t>
      </w:r>
      <w:r>
        <w:rPr>
          <w:b/>
          <w:color w:val="000000"/>
          <w:sz w:val="28"/>
          <w:szCs w:val="28"/>
        </w:rPr>
        <w:t xml:space="preserve">#память54</w:t>
      </w:r>
      <w:r>
        <w:rPr>
          <w:color w:val="000000"/>
          <w:sz w:val="28"/>
          <w:szCs w:val="28"/>
        </w:rPr>
      </w:r>
    </w:p>
    <w:p>
      <w:pPr>
        <w:pStyle w:val="843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43"/>
        <w:ind w:firstLine="708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«Много лет тому назад...»</w:t>
      </w:r>
      <w:r>
        <w:rPr>
          <w:b/>
          <w:bCs/>
          <w:color w:val="000000"/>
          <w:sz w:val="28"/>
          <w:szCs w:val="28"/>
        </w:rPr>
      </w:r>
    </w:p>
    <w:p>
      <w:pPr>
        <w:pStyle w:val="843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Новосибирской области формируется электронная база </w:t>
      </w:r>
      <w:r>
        <w:rPr>
          <w:b/>
          <w:bCs/>
          <w:color w:val="000000"/>
          <w:sz w:val="28"/>
          <w:szCs w:val="28"/>
        </w:rPr>
        <w:t xml:space="preserve">архивных съёмок и документальных фильмов</w:t>
      </w:r>
      <w:r>
        <w:rPr>
          <w:color w:val="000000"/>
          <w:sz w:val="28"/>
          <w:szCs w:val="28"/>
        </w:rPr>
        <w:t xml:space="preserve"> о своей малой родине, о важных памятных исторических событиях, о земляках, принимавших участие в </w:t>
      </w:r>
      <w:r>
        <w:rPr>
          <w:sz w:val="28"/>
          <w:szCs w:val="28"/>
        </w:rPr>
        <w:t xml:space="preserve">Великой О</w:t>
      </w:r>
      <w:r>
        <w:rPr>
          <w:sz w:val="28"/>
          <w:szCs w:val="28"/>
        </w:rPr>
        <w:t xml:space="preserve">течественной войне, специальных военных операциях, локальных войнах и военных конфликтах, а также о людях, проявивших самоотверженность, мужество и отвагу при охране общественного порядка, при спасении людей во время стихийных бедствий, пожаров и катастроф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</w:r>
    </w:p>
    <w:p>
      <w:pPr>
        <w:pStyle w:val="843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Целью киноархива является объединение всех архивных съёмок на одной платформе со свободным доступом. Таким образом каждый желающий может посмотреть заинтересовавший его видеоматериал о любом районе Новосибирской области, размещённый в данной базе.</w:t>
      </w:r>
      <w:r>
        <w:rPr>
          <w:color w:val="000000"/>
          <w:sz w:val="28"/>
          <w:szCs w:val="28"/>
        </w:rPr>
      </w:r>
    </w:p>
    <w:p>
      <w:pPr>
        <w:pStyle w:val="843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качестве примера можно ознакомиться с материалами, предоставленными видеокомпанией «Студия 21» г. Бердск.</w:t>
      </w:r>
      <w:r>
        <w:rPr>
          <w:color w:val="000000"/>
          <w:sz w:val="28"/>
          <w:szCs w:val="28"/>
        </w:rPr>
      </w:r>
    </w:p>
    <w:p>
      <w:pPr>
        <w:pStyle w:val="843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«История Бердского Мемориала Славы» </w:t>
      </w:r>
      <w:hyperlink r:id="rId9" w:tooltip="https://disk.yandex.ru/i/KrRHoPDQ9gWAGA" w:history="1">
        <w:r>
          <w:rPr>
            <w:rStyle w:val="850"/>
            <w:sz w:val="28"/>
            <w:szCs w:val="28"/>
          </w:rPr>
          <w:t xml:space="preserve">https://disk.yandex.ru/i/KrRHoPDQ9gWAGA</w:t>
        </w:r>
      </w:hyperlink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</w:r>
    </w:p>
    <w:p>
      <w:pPr>
        <w:pStyle w:val="843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«Сибири город Белый» </w:t>
      </w:r>
      <w:hyperlink r:id="rId10" w:tooltip="https://disk.yandex.ru/i/5-xaBOqTHCMHNw" w:history="1">
        <w:r>
          <w:rPr>
            <w:rStyle w:val="850"/>
            <w:sz w:val="28"/>
            <w:szCs w:val="28"/>
          </w:rPr>
          <w:t xml:space="preserve">https://disk.yandex.ru/i/5-xaBOqTHCMHNw</w:t>
        </w:r>
      </w:hyperlink>
      <w:r>
        <w:rPr>
          <w:color w:val="000000"/>
          <w:sz w:val="28"/>
          <w:szCs w:val="28"/>
        </w:rPr>
        <w:t xml:space="preserve"> (о боях бердчан в составе 150-ой сибирской бригаде под городом Белый)</w:t>
      </w:r>
      <w:r>
        <w:rPr>
          <w:color w:val="000000"/>
          <w:sz w:val="28"/>
          <w:szCs w:val="28"/>
        </w:rPr>
      </w:r>
    </w:p>
    <w:p>
      <w:pPr>
        <w:pStyle w:val="843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«Кондор под небом Белого» </w:t>
      </w:r>
      <w:hyperlink r:id="rId11" w:tooltip="https://disk.yandex.ru/i/4BxuTpmLBLTHqQ" w:history="1">
        <w:r>
          <w:rPr>
            <w:rStyle w:val="850"/>
            <w:sz w:val="28"/>
            <w:szCs w:val="28"/>
          </w:rPr>
          <w:t xml:space="preserve">https://disk.yandex.ru/i/4BxuTpmLBLTHqQ</w:t>
        </w:r>
      </w:hyperlink>
      <w:r>
        <w:rPr>
          <w:color w:val="000000"/>
          <w:sz w:val="28"/>
          <w:szCs w:val="28"/>
        </w:rPr>
        <w:t xml:space="preserve"> (о поисковом отряде «Кондор» из г. Бердска).</w:t>
      </w:r>
      <w:r>
        <w:rPr>
          <w:color w:val="000000"/>
          <w:sz w:val="28"/>
          <w:szCs w:val="28"/>
        </w:rPr>
      </w:r>
    </w:p>
    <w:p>
      <w:pPr>
        <w:pStyle w:val="843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Приглашаем жителей и учреждения Новосибирской области принять участие в формировании киноархива.</w:t>
      </w:r>
      <w:r>
        <w:rPr>
          <w:color w:val="000000"/>
          <w:sz w:val="28"/>
          <w:szCs w:val="28"/>
        </w:rPr>
      </w:r>
    </w:p>
    <w:p>
      <w:pPr>
        <w:pStyle w:val="843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этого необходимо</w:t>
      </w:r>
      <w:r>
        <w:t xml:space="preserve"> </w:t>
      </w:r>
      <w:r>
        <w:rPr>
          <w:color w:val="000000"/>
          <w:sz w:val="28"/>
          <w:szCs w:val="28"/>
        </w:rPr>
        <w:t xml:space="preserve">в срок до 29.04.2025 направить на электронный адрес </w:t>
      </w:r>
      <w:r>
        <w:rPr>
          <w:sz w:val="28"/>
          <w:szCs w:val="28"/>
        </w:rPr>
      </w:r>
      <w:r/>
      <w:r>
        <w:rPr>
          <w:sz w:val="28"/>
          <w:szCs w:val="28"/>
          <w:highlight w:val="none"/>
        </w:rPr>
        <w:t xml:space="preserve">odm.nr@mail.ru</w:t>
      </w:r>
      <w:r/>
      <w:r/>
      <w:r>
        <w:rPr>
          <w:sz w:val="28"/>
          <w:szCs w:val="22"/>
        </w:rPr>
      </w:r>
      <w:r>
        <w:rPr>
          <w:sz w:val="28"/>
          <w:szCs w:val="28"/>
        </w:rPr>
      </w:r>
      <w:r>
        <w:rPr>
          <w:color w:val="000000"/>
          <w:sz w:val="28"/>
          <w:szCs w:val="28"/>
        </w:rPr>
        <w:t xml:space="preserve"> с пометкой «Много лет тому назад...»:</w:t>
      </w:r>
      <w:r>
        <w:rPr>
          <w:color w:val="000000"/>
          <w:sz w:val="28"/>
          <w:szCs w:val="28"/>
        </w:rPr>
      </w:r>
    </w:p>
    <w:p>
      <w:pPr>
        <w:pStyle w:val="843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 информацию о предоставленном видеоматериале (Приложение 2);</w:t>
      </w:r>
      <w:r>
        <w:rPr>
          <w:color w:val="000000"/>
          <w:sz w:val="28"/>
          <w:szCs w:val="28"/>
        </w:rPr>
      </w:r>
    </w:p>
    <w:p>
      <w:pPr>
        <w:pStyle w:val="843"/>
        <w:ind w:firstLine="708"/>
        <w:jc w:val="both"/>
        <w:rPr>
          <w:color w:val="000000"/>
          <w:sz w:val="28"/>
          <w:szCs w:val="28"/>
        </w:rPr>
      </w:pPr>
      <w:r>
        <w:rPr>
          <w:sz w:val="28"/>
        </w:rPr>
        <w:t xml:space="preserve">- согласие автора информации на обработку персональных данных</w:t>
      </w:r>
      <w:r>
        <w:rPr>
          <w:color w:val="000000"/>
          <w:sz w:val="28"/>
          <w:szCs w:val="28"/>
        </w:rPr>
        <w:t xml:space="preserve"> (Приложение 4).</w:t>
      </w:r>
      <w:r>
        <w:rPr>
          <w:color w:val="000000"/>
          <w:sz w:val="28"/>
          <w:szCs w:val="28"/>
        </w:rPr>
      </w:r>
    </w:p>
    <w:p>
      <w:pPr>
        <w:pStyle w:val="843"/>
        <w:ind w:firstLine="708"/>
        <w:jc w:val="both"/>
        <w:rPr>
          <w:sz w:val="28"/>
          <w:szCs w:val="28"/>
        </w:rPr>
      </w:pPr>
      <w:r>
        <w:rPr>
          <w:sz w:val="28"/>
        </w:rPr>
        <w:t xml:space="preserve">Предоставленные материалы</w:t>
      </w:r>
      <w:r>
        <w:rPr>
          <w:color w:val="000000"/>
          <w:sz w:val="28"/>
          <w:szCs w:val="28"/>
        </w:rPr>
        <w:t xml:space="preserve"> после проверки модератором будут размещены на сайте киноархива</w:t>
      </w:r>
      <w:r>
        <w:rPr>
          <w:rStyle w:val="850"/>
          <w:sz w:val="28"/>
          <w:szCs w:val="28"/>
          <w:u w:val="none"/>
        </w:rPr>
        <w:t xml:space="preserve">.</w:t>
      </w:r>
      <w:r>
        <w:rPr>
          <w:sz w:val="28"/>
          <w:szCs w:val="28"/>
        </w:rPr>
      </w:r>
    </w:p>
    <w:p>
      <w:pPr>
        <w:pStyle w:val="843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43"/>
        <w:ind w:firstLine="708"/>
        <w:jc w:val="center"/>
        <w:tabs>
          <w:tab w:val="left" w:pos="993" w:leader="none"/>
        </w:tabs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Организация тематических выставок</w:t>
      </w:r>
      <w:r>
        <w:rPr>
          <w:b/>
          <w:bCs/>
          <w:color w:val="000000"/>
          <w:sz w:val="28"/>
          <w:szCs w:val="28"/>
        </w:rPr>
      </w:r>
    </w:p>
    <w:p>
      <w:pPr>
        <w:pStyle w:val="843"/>
        <w:ind w:firstLine="708"/>
        <w:tabs>
          <w:tab w:val="left" w:pos="993" w:leader="none"/>
        </w:tabs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1. «Лица сопротивления»</w:t>
      </w:r>
      <w:r>
        <w:rPr>
          <w:b/>
          <w:bCs/>
          <w:color w:val="000000"/>
          <w:sz w:val="28"/>
          <w:szCs w:val="28"/>
        </w:rPr>
      </w:r>
    </w:p>
    <w:p>
      <w:pPr>
        <w:pStyle w:val="843"/>
        <w:ind w:firstLine="708"/>
        <w:jc w:val="both"/>
        <w:tabs>
          <w:tab w:val="left" w:pos="993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Антифашистское сопротивление в концентрационных лагерях, лагерях смерти, лагерях военнопленных, трудовых лагерях, гетто является одной из самых трагических и в то же время героических страниц истории XX века. Не было практически ни одного нацис</w:t>
      </w:r>
      <w:r>
        <w:rPr>
          <w:color w:val="000000"/>
          <w:sz w:val="28"/>
          <w:szCs w:val="28"/>
        </w:rPr>
        <w:t xml:space="preserve">тского лагеря, где не существовало бы подпольного комитета, занимавшегося саботажем и диверсиями, готовившего побег или восстание. Значительная часть таких организаций возглавлялась советскими гражданами, военнопленными офицерами и солдатами Красной армии.</w:t>
      </w:r>
      <w:r>
        <w:rPr>
          <w:color w:val="000000"/>
          <w:sz w:val="28"/>
          <w:szCs w:val="28"/>
        </w:rPr>
      </w:r>
    </w:p>
    <w:p>
      <w:pPr>
        <w:pStyle w:val="843"/>
        <w:ind w:firstLine="708"/>
        <w:jc w:val="both"/>
        <w:tabs>
          <w:tab w:val="left" w:pos="993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Онлайн-выставку «Лица сопротивления» можно использовать для печати мобильной выставки в своём населённом пункте, а так же в качестве презентации для проведения уроков и классных часов.</w:t>
      </w:r>
      <w:r>
        <w:rPr>
          <w:color w:val="000000"/>
          <w:sz w:val="28"/>
          <w:szCs w:val="28"/>
        </w:rPr>
      </w:r>
    </w:p>
    <w:p>
      <w:pPr>
        <w:pStyle w:val="843"/>
        <w:ind w:firstLine="708"/>
        <w:jc w:val="both"/>
        <w:tabs>
          <w:tab w:val="left" w:pos="993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Скачать онлайн-выставку можно по ссылке </w:t>
      </w:r>
      <w:hyperlink r:id="rId12" w:tooltip="https://disk.yandex.ru/d/Xln0pYAZCxcMDA" w:history="1">
        <w:r>
          <w:rPr>
            <w:rStyle w:val="850"/>
            <w:sz w:val="28"/>
            <w:szCs w:val="28"/>
          </w:rPr>
          <w:t xml:space="preserve">https://disk.yandex.ru/d/Xln0pYAZCxcMDA</w:t>
        </w:r>
      </w:hyperlink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</w:r>
    </w:p>
    <w:p>
      <w:pPr>
        <w:pStyle w:val="843"/>
        <w:ind w:firstLine="708"/>
        <w:tabs>
          <w:tab w:val="left" w:pos="993" w:leader="none"/>
        </w:tabs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>
        <w:rPr>
          <w:b/>
          <w:color w:val="000000"/>
          <w:sz w:val="28"/>
          <w:szCs w:val="28"/>
        </w:rPr>
        <w:t xml:space="preserve">«Полёт из ада»</w:t>
      </w:r>
      <w:r>
        <w:rPr>
          <w:b/>
          <w:bCs/>
          <w:color w:val="000000"/>
          <w:sz w:val="28"/>
          <w:szCs w:val="28"/>
        </w:rPr>
      </w:r>
    </w:p>
    <w:p>
      <w:pPr>
        <w:pStyle w:val="843"/>
        <w:ind w:firstLine="708"/>
        <w:jc w:val="both"/>
        <w:tabs>
          <w:tab w:val="left" w:pos="993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Выставка посвящена судьбе и подвигу старшего лейтенанта авиации Михаила Девятаева, а так же подвигам ряду других советских лётчиков, сумевших бежать из плена на вражеском самолете.</w:t>
      </w:r>
      <w:r>
        <w:rPr>
          <w:color w:val="000000"/>
          <w:sz w:val="28"/>
          <w:szCs w:val="28"/>
        </w:rPr>
      </w:r>
    </w:p>
    <w:p>
      <w:pPr>
        <w:pStyle w:val="843"/>
        <w:ind w:firstLine="708"/>
        <w:jc w:val="both"/>
        <w:tabs>
          <w:tab w:val="left" w:pos="993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Онлайн-выставку «Полёт из ада» можно использовать для печати мобильной выставки в своём населённом пункте, а так же в качестве презентации для проведения уроков и классных часов.</w:t>
      </w:r>
      <w:r>
        <w:rPr>
          <w:color w:val="000000"/>
          <w:sz w:val="28"/>
          <w:szCs w:val="28"/>
        </w:rPr>
      </w:r>
    </w:p>
    <w:p>
      <w:pPr>
        <w:pStyle w:val="843"/>
        <w:ind w:firstLine="708"/>
        <w:jc w:val="both"/>
        <w:tabs>
          <w:tab w:val="left" w:pos="993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Скачать онлайн-выставку можно по ссылке </w:t>
      </w:r>
      <w:hyperlink r:id="rId13" w:tooltip="https://disk.yandex.ru/d/Kb578bDsxswsGw" w:history="1">
        <w:r>
          <w:rPr>
            <w:rStyle w:val="850"/>
            <w:sz w:val="28"/>
            <w:szCs w:val="28"/>
          </w:rPr>
          <w:t xml:space="preserve">https://disk.yandex.ru/d/Kb578bDsxswsGw</w:t>
        </w:r>
      </w:hyperlink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</w:r>
    </w:p>
    <w:p>
      <w:pPr>
        <w:pStyle w:val="843"/>
        <w:ind w:firstLine="708"/>
        <w:jc w:val="both"/>
        <w:tabs>
          <w:tab w:val="left" w:pos="993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43"/>
        <w:ind w:firstLine="708"/>
        <w:jc w:val="both"/>
        <w:tabs>
          <w:tab w:val="left" w:pos="993" w:leader="none"/>
        </w:tabs>
        <w:rPr>
          <w:bCs/>
          <w:i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*Выставки предоставлены некоммерческой организацией «Фонд Александра Печерского», которая занимается увековечением памяти участников Сопротивления в нацистских концлагерях, подпольщиков, боровшихся с нацистами и жертв немецкой оккупации.</w:t>
      </w:r>
      <w:r>
        <w:rPr>
          <w:bCs/>
          <w:i/>
          <w:color w:val="000000"/>
          <w:sz w:val="28"/>
          <w:szCs w:val="28"/>
        </w:rPr>
      </w:r>
    </w:p>
    <w:p>
      <w:pPr>
        <w:pStyle w:val="843"/>
        <w:ind w:firstLine="708"/>
        <w:jc w:val="both"/>
        <w:tabs>
          <w:tab w:val="left" w:pos="993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45"/>
        <w:ind w:left="709"/>
        <w:jc w:val="center"/>
        <w:spacing w:after="0" w:line="240" w:lineRule="auto"/>
        <w:widowControl w:val="off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Кинопоказы к Международному Дню</w:t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845"/>
        <w:ind w:left="709"/>
        <w:jc w:val="center"/>
        <w:spacing w:after="0" w:line="240" w:lineRule="auto"/>
        <w:widowControl w:val="off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освобождения узников фашистских лагерей</w:t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итогам всероссийского показа, приуроченного к 81-й годовщине снятия блокады, фильмов военно-исторического кинофестиваля «Перерыв на кино» с 20 января по 9 февраля 2025 г. в акции приняло участие более 1600 населённых </w:t>
      </w:r>
      <w:r>
        <w:rPr>
          <w:rFonts w:ascii="Times New Roman" w:hAnsi="Times New Roman"/>
          <w:sz w:val="28"/>
          <w:szCs w:val="28"/>
        </w:rPr>
        <w:t xml:space="preserve">пунктов, а зрительская аудитория составила свыше 160.000 человек.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рейтинге самых активных регионов Новосибирская область стала третьей (после Ленинградской области и Санкт-Петербурга). По количеству населённы</w:t>
      </w:r>
      <w:r>
        <w:rPr>
          <w:rFonts w:ascii="Times New Roman" w:hAnsi="Times New Roman"/>
          <w:sz w:val="28"/>
          <w:szCs w:val="28"/>
        </w:rPr>
        <w:t xml:space="preserve">х пунктов, где были проведены показы, Новосибирская область заняла 1 место, разделив его с Ленинградской областью. Самыми результативными населёнными пунктами по объёму живой зрительской аудитории (из состава Новосибирской области) организаторами выделены: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г. Куйбышев;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р.п. Кольцово, п. Горый;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</w:t>
      </w:r>
      <w:r>
        <w:rPr>
          <w:rFonts w:ascii="Times New Roman" w:hAnsi="Times New Roman"/>
          <w:b/>
          <w:bCs/>
          <w:sz w:val="28"/>
          <w:szCs w:val="28"/>
        </w:rPr>
        <w:t xml:space="preserve">р.п. Краснообск</w:t>
      </w:r>
      <w:r>
        <w:rPr>
          <w:rFonts w:ascii="Times New Roman" w:hAnsi="Times New Roman"/>
          <w:sz w:val="28"/>
          <w:szCs w:val="28"/>
        </w:rPr>
        <w:t xml:space="preserve">, пгт Коченёво, </w:t>
      </w:r>
      <w:r>
        <w:rPr>
          <w:rFonts w:ascii="Times New Roman" w:hAnsi="Times New Roman"/>
          <w:b/>
          <w:bCs/>
          <w:sz w:val="28"/>
          <w:szCs w:val="28"/>
        </w:rPr>
        <w:t xml:space="preserve">п. Восход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с. Кыштовка;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г. Новосибирск, г. Болотное, </w:t>
      </w:r>
      <w:r>
        <w:rPr>
          <w:rFonts w:ascii="Times New Roman" w:hAnsi="Times New Roman"/>
          <w:b/>
          <w:bCs/>
          <w:sz w:val="28"/>
          <w:szCs w:val="28"/>
        </w:rPr>
        <w:t xml:space="preserve">с. Верх-Тула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сохранения памяти о трагедии мирного населения в годы Великой Отечественной войны с 7 по 20 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преля 2025 </w:t>
      </w:r>
      <w:r>
        <w:rPr>
          <w:rFonts w:ascii="Times New Roman" w:hAnsi="Times New Roman"/>
          <w:sz w:val="28"/>
          <w:szCs w:val="28"/>
        </w:rPr>
        <w:t xml:space="preserve">г. состоится всероссийский показ военно-исторических фильмов молодёжного кинофестиваля «Перерыв на кино» (далее – Показ) о трагедии Холокоста и оккупации в годы Великой Отечественной войны.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Зрители увидят 45-минутную программу из анимационного фильма «А мне уже и плакать нечем» (студия «Оранжевый кактус»), двух инфографических ролика от проекта «Минуты Победы», 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рёх видеостихотворений (из киноальманаха подростковых медиаработ «Без срока давности: непокоренные» от ДМО «Бумеранг»), а также двух документальных работ «Я до сих пор ненавижу полосатую форму» (от пресс-службы Администрации Красногвардейского района г. Са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нкт-Петербурга) и «Дневник памяти. Владимир Дудров» (от СПб АППО имени К.Д. Ушинского) об участниках Великой Отечественной войны и непосредственных свидетелях оккупации - малолетних узниках лагерей Евгении Ивановне Макаренко и Владимире Дмитриевиче Дудров.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Желающие организовать Показ на своей площадке (в школах, вузах, молодёжных центрах, домах культуры, кинотеатрах и т.п.) могут заполнить анкету по ссылке </w:t>
      </w:r>
      <w:hyperlink r:id="rId14" w:tooltip="https://fundgenerationbridge.org/reg_org" w:history="1">
        <w:r>
          <w:rPr>
            <w:rStyle w:val="850"/>
            <w:rFonts w:ascii="Times New Roman" w:hAnsi="Times New Roman"/>
            <w:sz w:val="28"/>
            <w:szCs w:val="28"/>
          </w:rPr>
          <w:t xml:space="preserve">https://fundgenerationbridge.org/reg_org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</w:p>
    <w:p>
      <w:pPr>
        <w:pStyle w:val="843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Style w:val="84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Акция «Книга памяти…»</w:t>
      </w:r>
      <w:r>
        <w:rPr>
          <w:color w:val="000000"/>
          <w:sz w:val="28"/>
          <w:szCs w:val="28"/>
        </w:rPr>
      </w:r>
    </w:p>
    <w:p>
      <w:pPr>
        <w:pStyle w:val="843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Новосибирской области создана электронная база данных участников Великой Отечественной войны, </w:t>
      </w:r>
      <w:r>
        <w:rPr>
          <w:sz w:val="28"/>
          <w:szCs w:val="28"/>
        </w:rPr>
        <w:t xml:space="preserve">специальных военных операций, локальных войн и военных конфликтов, проявивших самоотверженность, мужество и отвагу - «Новосибирская книга памяти» (</w:t>
      </w:r>
      <w:hyperlink r:id="rId15" w:tooltip="http://www.sibmemorial.ru" w:history="1">
        <w:r>
          <w:rPr>
            <w:rStyle w:val="850"/>
            <w:sz w:val="28"/>
            <w:szCs w:val="28"/>
          </w:rPr>
          <w:t xml:space="preserve">http://www.sibmemorial.ru</w:t>
        </w:r>
      </w:hyperlink>
      <w:r>
        <w:rPr>
          <w:rStyle w:val="850"/>
          <w:sz w:val="28"/>
          <w:szCs w:val="28"/>
        </w:rPr>
        <w:t xml:space="preserve">). </w:t>
      </w:r>
      <w:r>
        <w:rPr>
          <w:color w:val="000000"/>
          <w:sz w:val="28"/>
          <w:szCs w:val="28"/>
        </w:rPr>
      </w:r>
    </w:p>
    <w:p>
      <w:pPr>
        <w:pStyle w:val="843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Приглашаем жителей Новосибирской области продолжить участие в обновлении информации в «Новосибирской книге памяти» в разделе «Истории пользователей».</w:t>
      </w:r>
      <w:r>
        <w:rPr>
          <w:color w:val="000000"/>
          <w:sz w:val="28"/>
          <w:szCs w:val="28"/>
        </w:rPr>
      </w:r>
    </w:p>
    <w:p>
      <w:pPr>
        <w:pStyle w:val="843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этого необходимо</w:t>
      </w:r>
      <w:r>
        <w:t xml:space="preserve"> </w:t>
      </w:r>
      <w:r>
        <w:rPr>
          <w:color w:val="000000"/>
          <w:sz w:val="28"/>
          <w:szCs w:val="28"/>
        </w:rPr>
        <w:t xml:space="preserve">в срок до 29.04.2025 направить на электронный адрес </w:t>
      </w:r>
      <w:r>
        <w:rPr>
          <w:sz w:val="28"/>
          <w:szCs w:val="28"/>
        </w:rPr>
      </w:r>
      <w:r/>
      <w:r>
        <w:rPr>
          <w:sz w:val="28"/>
          <w:szCs w:val="28"/>
          <w:highlight w:val="none"/>
        </w:rPr>
        <w:t xml:space="preserve">odm.nr@mail.ru</w:t>
      </w:r>
      <w:r/>
      <w:r/>
      <w:r>
        <w:rPr>
          <w:sz w:val="28"/>
          <w:szCs w:val="22"/>
        </w:rPr>
      </w:r>
      <w:r>
        <w:rPr>
          <w:sz w:val="28"/>
          <w:szCs w:val="28"/>
        </w:rPr>
      </w:r>
      <w:r>
        <w:rPr>
          <w:color w:val="000000"/>
          <w:sz w:val="28"/>
          <w:szCs w:val="28"/>
        </w:rPr>
        <w:t xml:space="preserve"> с пометкой «Книга памяти»:</w:t>
      </w:r>
      <w:r>
        <w:rPr>
          <w:color w:val="000000"/>
          <w:sz w:val="28"/>
          <w:szCs w:val="28"/>
        </w:rPr>
      </w:r>
    </w:p>
    <w:p>
      <w:pPr>
        <w:pStyle w:val="843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 информацию по форме (Приложение 3);</w:t>
      </w:r>
      <w:r>
        <w:rPr>
          <w:color w:val="000000"/>
          <w:sz w:val="28"/>
          <w:szCs w:val="28"/>
        </w:rPr>
      </w:r>
    </w:p>
    <w:p>
      <w:pPr>
        <w:pStyle w:val="843"/>
        <w:ind w:firstLine="708"/>
        <w:jc w:val="both"/>
        <w:rPr>
          <w:sz w:val="28"/>
        </w:rPr>
      </w:pPr>
      <w:r>
        <w:rPr>
          <w:sz w:val="28"/>
        </w:rPr>
        <w:t xml:space="preserve">- согласие автора информации на обработку персональных данных</w:t>
      </w:r>
      <w:r>
        <w:rPr>
          <w:color w:val="000000"/>
          <w:sz w:val="28"/>
          <w:szCs w:val="28"/>
        </w:rPr>
        <w:t xml:space="preserve"> (Приложение 4).</w:t>
      </w:r>
      <w:r>
        <w:rPr>
          <w:sz w:val="28"/>
        </w:rPr>
      </w:r>
    </w:p>
    <w:p>
      <w:pPr>
        <w:pStyle w:val="843"/>
        <w:ind w:firstLine="708"/>
        <w:jc w:val="both"/>
        <w:rPr>
          <w:color w:val="000000"/>
          <w:sz w:val="28"/>
          <w:szCs w:val="28"/>
        </w:rPr>
      </w:pPr>
      <w:r>
        <w:rPr>
          <w:sz w:val="28"/>
        </w:rPr>
        <w:t xml:space="preserve">Предоставленные материалы</w:t>
      </w:r>
      <w:r>
        <w:rPr>
          <w:color w:val="000000"/>
          <w:sz w:val="28"/>
          <w:szCs w:val="28"/>
        </w:rPr>
        <w:t xml:space="preserve"> после проверки модератором будут размещены на сайте «Новосибирская книга памяти»</w:t>
      </w:r>
      <w:r>
        <w:rPr>
          <w:rStyle w:val="850"/>
          <w:sz w:val="28"/>
          <w:szCs w:val="28"/>
          <w:u w:val="none"/>
        </w:rPr>
        <w:t xml:space="preserve">.</w:t>
      </w:r>
      <w:r>
        <w:rPr>
          <w:color w:val="000000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567" w:bottom="851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4090202050204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cs="Times New Roman" w:eastAsiaTheme="minorHAnsi"/>
        <w:sz w:val="28"/>
        <w:szCs w:val="28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74"/>
    <w:link w:val="665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74"/>
    <w:link w:val="666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74"/>
    <w:link w:val="667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74"/>
    <w:link w:val="668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74"/>
    <w:link w:val="669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74"/>
    <w:link w:val="670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74"/>
    <w:link w:val="67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74"/>
    <w:link w:val="672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74"/>
    <w:link w:val="673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74"/>
    <w:link w:val="686"/>
    <w:uiPriority w:val="10"/>
    <w:rPr>
      <w:sz w:val="48"/>
      <w:szCs w:val="48"/>
    </w:rPr>
  </w:style>
  <w:style w:type="character" w:styleId="37">
    <w:name w:val="Subtitle Char"/>
    <w:basedOn w:val="674"/>
    <w:link w:val="688"/>
    <w:uiPriority w:val="11"/>
    <w:rPr>
      <w:sz w:val="24"/>
      <w:szCs w:val="24"/>
    </w:rPr>
  </w:style>
  <w:style w:type="character" w:styleId="39">
    <w:name w:val="Quote Char"/>
    <w:link w:val="690"/>
    <w:uiPriority w:val="29"/>
    <w:rPr>
      <w:i/>
    </w:rPr>
  </w:style>
  <w:style w:type="character" w:styleId="41">
    <w:name w:val="Intense Quote Char"/>
    <w:link w:val="692"/>
    <w:uiPriority w:val="30"/>
    <w:rPr>
      <w:i/>
    </w:rPr>
  </w:style>
  <w:style w:type="character" w:styleId="43">
    <w:name w:val="Header Char"/>
    <w:basedOn w:val="674"/>
    <w:link w:val="694"/>
    <w:uiPriority w:val="99"/>
  </w:style>
  <w:style w:type="character" w:styleId="47">
    <w:name w:val="Caption Char"/>
    <w:basedOn w:val="698"/>
    <w:link w:val="696"/>
    <w:uiPriority w:val="99"/>
  </w:style>
  <w:style w:type="character" w:styleId="176">
    <w:name w:val="Footnote Text Char"/>
    <w:link w:val="826"/>
    <w:uiPriority w:val="99"/>
    <w:rPr>
      <w:sz w:val="18"/>
    </w:rPr>
  </w:style>
  <w:style w:type="character" w:styleId="179">
    <w:name w:val="Endnote Text Char"/>
    <w:link w:val="829"/>
    <w:uiPriority w:val="99"/>
    <w:rPr>
      <w:sz w:val="20"/>
    </w:rPr>
  </w:style>
  <w:style w:type="paragraph" w:styleId="664" w:default="1">
    <w:name w:val="Normal"/>
    <w:qFormat/>
    <w:rPr>
      <w:rFonts w:ascii="Calibri" w:hAnsi="Calibri" w:eastAsia="Calibri"/>
      <w:sz w:val="22"/>
      <w:szCs w:val="22"/>
    </w:rPr>
  </w:style>
  <w:style w:type="paragraph" w:styleId="665">
    <w:name w:val="Heading 1"/>
    <w:basedOn w:val="664"/>
    <w:next w:val="664"/>
    <w:link w:val="67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66">
    <w:name w:val="Heading 2"/>
    <w:basedOn w:val="664"/>
    <w:next w:val="664"/>
    <w:link w:val="67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67">
    <w:name w:val="Heading 3"/>
    <w:basedOn w:val="664"/>
    <w:next w:val="664"/>
    <w:link w:val="67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68">
    <w:name w:val="Heading 4"/>
    <w:basedOn w:val="664"/>
    <w:next w:val="664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9">
    <w:name w:val="Heading 5"/>
    <w:basedOn w:val="664"/>
    <w:next w:val="664"/>
    <w:link w:val="68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0">
    <w:name w:val="Heading 6"/>
    <w:basedOn w:val="664"/>
    <w:next w:val="664"/>
    <w:link w:val="68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71">
    <w:name w:val="Heading 7"/>
    <w:basedOn w:val="664"/>
    <w:next w:val="664"/>
    <w:link w:val="68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72">
    <w:name w:val="Heading 8"/>
    <w:basedOn w:val="664"/>
    <w:next w:val="664"/>
    <w:link w:val="68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73">
    <w:name w:val="Heading 9"/>
    <w:basedOn w:val="664"/>
    <w:next w:val="664"/>
    <w:link w:val="68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4" w:default="1">
    <w:name w:val="Default Paragraph Font"/>
    <w:uiPriority w:val="1"/>
    <w:semiHidden/>
    <w:unhideWhenUsed/>
  </w:style>
  <w:style w:type="table" w:styleId="67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6" w:default="1">
    <w:name w:val="No List"/>
    <w:uiPriority w:val="99"/>
    <w:semiHidden/>
    <w:unhideWhenUsed/>
  </w:style>
  <w:style w:type="character" w:styleId="677" w:customStyle="1">
    <w:name w:val="Заголовок 1 Знак"/>
    <w:basedOn w:val="674"/>
    <w:link w:val="665"/>
    <w:uiPriority w:val="9"/>
    <w:rPr>
      <w:rFonts w:ascii="Arial" w:hAnsi="Arial" w:eastAsia="Arial" w:cs="Arial"/>
      <w:sz w:val="40"/>
      <w:szCs w:val="40"/>
    </w:rPr>
  </w:style>
  <w:style w:type="character" w:styleId="678" w:customStyle="1">
    <w:name w:val="Заголовок 2 Знак"/>
    <w:basedOn w:val="674"/>
    <w:link w:val="666"/>
    <w:uiPriority w:val="9"/>
    <w:rPr>
      <w:rFonts w:ascii="Arial" w:hAnsi="Arial" w:eastAsia="Arial" w:cs="Arial"/>
      <w:sz w:val="34"/>
    </w:rPr>
  </w:style>
  <w:style w:type="character" w:styleId="679" w:customStyle="1">
    <w:name w:val="Заголовок 3 Знак"/>
    <w:basedOn w:val="674"/>
    <w:link w:val="667"/>
    <w:uiPriority w:val="9"/>
    <w:rPr>
      <w:rFonts w:ascii="Arial" w:hAnsi="Arial" w:eastAsia="Arial" w:cs="Arial"/>
      <w:sz w:val="30"/>
      <w:szCs w:val="30"/>
    </w:rPr>
  </w:style>
  <w:style w:type="character" w:styleId="680" w:customStyle="1">
    <w:name w:val="Заголовок 4 Знак"/>
    <w:basedOn w:val="674"/>
    <w:link w:val="668"/>
    <w:uiPriority w:val="9"/>
    <w:rPr>
      <w:rFonts w:ascii="Arial" w:hAnsi="Arial" w:eastAsia="Arial" w:cs="Arial"/>
      <w:b/>
      <w:bCs/>
      <w:sz w:val="26"/>
      <w:szCs w:val="26"/>
    </w:rPr>
  </w:style>
  <w:style w:type="character" w:styleId="681" w:customStyle="1">
    <w:name w:val="Заголовок 5 Знак"/>
    <w:basedOn w:val="674"/>
    <w:link w:val="669"/>
    <w:uiPriority w:val="9"/>
    <w:rPr>
      <w:rFonts w:ascii="Arial" w:hAnsi="Arial" w:eastAsia="Arial" w:cs="Arial"/>
      <w:b/>
      <w:bCs/>
      <w:sz w:val="24"/>
      <w:szCs w:val="24"/>
    </w:rPr>
  </w:style>
  <w:style w:type="character" w:styleId="682" w:customStyle="1">
    <w:name w:val="Заголовок 6 Знак"/>
    <w:basedOn w:val="674"/>
    <w:link w:val="670"/>
    <w:uiPriority w:val="9"/>
    <w:rPr>
      <w:rFonts w:ascii="Arial" w:hAnsi="Arial" w:eastAsia="Arial" w:cs="Arial"/>
      <w:b/>
      <w:bCs/>
      <w:sz w:val="22"/>
      <w:szCs w:val="22"/>
    </w:rPr>
  </w:style>
  <w:style w:type="character" w:styleId="683" w:customStyle="1">
    <w:name w:val="Заголовок 7 Знак"/>
    <w:basedOn w:val="674"/>
    <w:link w:val="67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4" w:customStyle="1">
    <w:name w:val="Заголовок 8 Знак"/>
    <w:basedOn w:val="674"/>
    <w:link w:val="672"/>
    <w:uiPriority w:val="9"/>
    <w:rPr>
      <w:rFonts w:ascii="Arial" w:hAnsi="Arial" w:eastAsia="Arial" w:cs="Arial"/>
      <w:i/>
      <w:iCs/>
      <w:sz w:val="22"/>
      <w:szCs w:val="22"/>
    </w:rPr>
  </w:style>
  <w:style w:type="character" w:styleId="685" w:customStyle="1">
    <w:name w:val="Заголовок 9 Знак"/>
    <w:basedOn w:val="674"/>
    <w:link w:val="673"/>
    <w:uiPriority w:val="9"/>
    <w:rPr>
      <w:rFonts w:ascii="Arial" w:hAnsi="Arial" w:eastAsia="Arial" w:cs="Arial"/>
      <w:i/>
      <w:iCs/>
      <w:sz w:val="21"/>
      <w:szCs w:val="21"/>
    </w:rPr>
  </w:style>
  <w:style w:type="paragraph" w:styleId="686">
    <w:name w:val="Title"/>
    <w:basedOn w:val="664"/>
    <w:next w:val="664"/>
    <w:link w:val="68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7" w:customStyle="1">
    <w:name w:val="Заголовок Знак"/>
    <w:basedOn w:val="674"/>
    <w:link w:val="686"/>
    <w:uiPriority w:val="10"/>
    <w:rPr>
      <w:sz w:val="48"/>
      <w:szCs w:val="48"/>
    </w:rPr>
  </w:style>
  <w:style w:type="paragraph" w:styleId="688">
    <w:name w:val="Subtitle"/>
    <w:basedOn w:val="664"/>
    <w:next w:val="664"/>
    <w:link w:val="689"/>
    <w:uiPriority w:val="11"/>
    <w:qFormat/>
    <w:pPr>
      <w:spacing w:before="200" w:after="200"/>
    </w:pPr>
    <w:rPr>
      <w:sz w:val="24"/>
      <w:szCs w:val="24"/>
    </w:rPr>
  </w:style>
  <w:style w:type="character" w:styleId="689" w:customStyle="1">
    <w:name w:val="Подзаголовок Знак"/>
    <w:basedOn w:val="674"/>
    <w:link w:val="688"/>
    <w:uiPriority w:val="11"/>
    <w:rPr>
      <w:sz w:val="24"/>
      <w:szCs w:val="24"/>
    </w:rPr>
  </w:style>
  <w:style w:type="paragraph" w:styleId="690">
    <w:name w:val="Quote"/>
    <w:basedOn w:val="664"/>
    <w:next w:val="664"/>
    <w:link w:val="691"/>
    <w:uiPriority w:val="29"/>
    <w:qFormat/>
    <w:pPr>
      <w:ind w:left="720" w:right="720"/>
    </w:pPr>
    <w:rPr>
      <w:i/>
    </w:rPr>
  </w:style>
  <w:style w:type="character" w:styleId="691" w:customStyle="1">
    <w:name w:val="Цитата 2 Знак"/>
    <w:link w:val="690"/>
    <w:uiPriority w:val="29"/>
    <w:rPr>
      <w:i/>
    </w:rPr>
  </w:style>
  <w:style w:type="paragraph" w:styleId="692">
    <w:name w:val="Intense Quote"/>
    <w:basedOn w:val="664"/>
    <w:next w:val="664"/>
    <w:link w:val="69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3" w:customStyle="1">
    <w:name w:val="Выделенная цитата Знак"/>
    <w:link w:val="692"/>
    <w:uiPriority w:val="30"/>
    <w:rPr>
      <w:i/>
    </w:rPr>
  </w:style>
  <w:style w:type="paragraph" w:styleId="694">
    <w:name w:val="Header"/>
    <w:basedOn w:val="664"/>
    <w:link w:val="69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5" w:customStyle="1">
    <w:name w:val="Верхний колонтитул Знак"/>
    <w:basedOn w:val="674"/>
    <w:link w:val="694"/>
    <w:uiPriority w:val="99"/>
  </w:style>
  <w:style w:type="paragraph" w:styleId="696">
    <w:name w:val="Footer"/>
    <w:basedOn w:val="664"/>
    <w:link w:val="69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7" w:customStyle="1">
    <w:name w:val="Footer Char"/>
    <w:basedOn w:val="674"/>
    <w:uiPriority w:val="99"/>
  </w:style>
  <w:style w:type="paragraph" w:styleId="698">
    <w:name w:val="Caption"/>
    <w:basedOn w:val="664"/>
    <w:next w:val="664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699" w:customStyle="1">
    <w:name w:val="Нижний колонтитул Знак"/>
    <w:link w:val="696"/>
    <w:uiPriority w:val="99"/>
  </w:style>
  <w:style w:type="table" w:styleId="700">
    <w:name w:val="Table Grid"/>
    <w:basedOn w:val="67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01" w:customStyle="1">
    <w:name w:val="Table Grid Light"/>
    <w:basedOn w:val="67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02">
    <w:name w:val="Plain Table 1"/>
    <w:basedOn w:val="67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3">
    <w:name w:val="Plain Table 2"/>
    <w:basedOn w:val="675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4">
    <w:name w:val="Plain Table 3"/>
    <w:basedOn w:val="67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5">
    <w:name w:val="Plain Table 4"/>
    <w:basedOn w:val="67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Plain Table 5"/>
    <w:basedOn w:val="67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7">
    <w:name w:val="Grid Table 1 Light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 w:customStyle="1">
    <w:name w:val="Grid Table 1 Light - Accent 1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 w:customStyle="1">
    <w:name w:val="Grid Table 1 Light - Accent 2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 w:customStyle="1">
    <w:name w:val="Grid Table 1 Light - Accent 3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 w:customStyle="1">
    <w:name w:val="Grid Table 1 Light - Accent 4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 w:customStyle="1">
    <w:name w:val="Grid Table 1 Light - Accent 5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 w:customStyle="1">
    <w:name w:val="Grid Table 1 Light - Accent 6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2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2 - Accent 1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2 - Accent 2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2 - Accent 3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 w:customStyle="1">
    <w:name w:val="Grid Table 2 - Accent 4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 w:customStyle="1">
    <w:name w:val="Grid Table 2 - Accent 5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 w:customStyle="1">
    <w:name w:val="Grid Table 2 - Accent 6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3 - Accent 1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3 - Accent 2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3 - Accent 3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3 - Accent 4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3 - Accent 5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3 - Accent 6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4"/>
    <w:basedOn w:val="675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9" w:customStyle="1">
    <w:name w:val="Grid Table 4 - Accent 1"/>
    <w:basedOn w:val="675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30" w:customStyle="1">
    <w:name w:val="Grid Table 4 - Accent 2"/>
    <w:basedOn w:val="67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31" w:customStyle="1">
    <w:name w:val="Grid Table 4 - Accent 3"/>
    <w:basedOn w:val="675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32" w:customStyle="1">
    <w:name w:val="Grid Table 4 - Accent 4"/>
    <w:basedOn w:val="67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33" w:customStyle="1">
    <w:name w:val="Grid Table 4 - Accent 5"/>
    <w:basedOn w:val="67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34" w:customStyle="1">
    <w:name w:val="Grid Table 4 - Accent 6"/>
    <w:basedOn w:val="675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35">
    <w:name w:val="Grid Table 5 Dark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36" w:customStyle="1">
    <w:name w:val="Grid Table 5 Dark- Accent 1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37" w:customStyle="1">
    <w:name w:val="Grid Table 5 Dark - Accent 2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38" w:customStyle="1">
    <w:name w:val="Grid Table 5 Dark - Accent 3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39" w:customStyle="1">
    <w:name w:val="Grid Table 5 Dark- Accent 4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40" w:customStyle="1">
    <w:name w:val="Grid Table 5 Dark - Accent 5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41" w:customStyle="1">
    <w:name w:val="Grid Table 5 Dark - Accent 6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42">
    <w:name w:val="Grid Table 6 Colorful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43" w:customStyle="1">
    <w:name w:val="Grid Table 6 Colorful - Accent 1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44" w:customStyle="1">
    <w:name w:val="Grid Table 6 Colorful - Accent 2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45" w:customStyle="1">
    <w:name w:val="Grid Table 6 Colorful - Accent 3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46" w:customStyle="1">
    <w:name w:val="Grid Table 6 Colorful - Accent 4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47" w:customStyle="1">
    <w:name w:val="Grid Table 6 Colorful - Accent 5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48" w:customStyle="1">
    <w:name w:val="Grid Table 6 Colorful - Accent 6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49">
    <w:name w:val="Grid Table 7 Colorful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7 Colorful - Accent 1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7 Colorful - Accent 2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7 Colorful - Accent 3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7 Colorful - Accent 4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7 Colorful - Accent 5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7 Colorful - Accent 6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"/>
    <w:basedOn w:val="67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List Table 1 Light - Accent 1"/>
    <w:basedOn w:val="67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List Table 1 Light - Accent 2"/>
    <w:basedOn w:val="67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List Table 1 Light - Accent 3"/>
    <w:basedOn w:val="67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List Table 1 Light - Accent 4"/>
    <w:basedOn w:val="67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List Table 1 Light - Accent 5"/>
    <w:basedOn w:val="67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List Table 1 Light - Accent 6"/>
    <w:basedOn w:val="67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2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64" w:customStyle="1">
    <w:name w:val="List Table 2 - Accent 1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65" w:customStyle="1">
    <w:name w:val="List Table 2 - Accent 2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66" w:customStyle="1">
    <w:name w:val="List Table 2 - Accent 3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67" w:customStyle="1">
    <w:name w:val="List Table 2 - Accent 4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68" w:customStyle="1">
    <w:name w:val="List Table 2 - Accent 5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69" w:customStyle="1">
    <w:name w:val="List Table 2 - Accent 6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70">
    <w:name w:val="List Table 3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3 - Accent 1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3 - Accent 2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3 - Accent 3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List Table 3 - Accent 4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List Table 3 - Accent 5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List Table 3 - Accent 6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4 - Accent 1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4 - Accent 2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4 - Accent 3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4 - Accent 4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4 - Accent 5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4 - Accent 6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5 Dark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5" w:customStyle="1">
    <w:name w:val="List Table 5 Dark - Accent 1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6" w:customStyle="1">
    <w:name w:val="List Table 5 Dark - Accent 2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7" w:customStyle="1">
    <w:name w:val="List Table 5 Dark - Accent 3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8" w:customStyle="1">
    <w:name w:val="List Table 5 Dark - Accent 4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9" w:customStyle="1">
    <w:name w:val="List Table 5 Dark - Accent 5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0" w:customStyle="1">
    <w:name w:val="List Table 5 Dark - Accent 6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1">
    <w:name w:val="List Table 6 Colorful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92" w:customStyle="1">
    <w:name w:val="List Table 6 Colorful - Accent 1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793" w:customStyle="1">
    <w:name w:val="List Table 6 Colorful - Accent 2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794" w:customStyle="1">
    <w:name w:val="List Table 6 Colorful - Accent 3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795" w:customStyle="1">
    <w:name w:val="List Table 6 Colorful - Accent 4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796" w:customStyle="1">
    <w:name w:val="List Table 6 Colorful - Accent 5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797" w:customStyle="1">
    <w:name w:val="List Table 6 Colorful - Accent 6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798">
    <w:name w:val="List Table 7 Colorful"/>
    <w:basedOn w:val="67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7 Colorful - Accent 1"/>
    <w:basedOn w:val="67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7 Colorful - Accent 2"/>
    <w:basedOn w:val="67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7 Colorful - Accent 3"/>
    <w:basedOn w:val="67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7 Colorful - Accent 4"/>
    <w:basedOn w:val="67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7 Colorful - Accent 5"/>
    <w:basedOn w:val="67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7 Colorful - Accent 6"/>
    <w:basedOn w:val="67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ned - Accent"/>
    <w:basedOn w:val="67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6" w:customStyle="1">
    <w:name w:val="Lined - Accent 1"/>
    <w:basedOn w:val="67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07" w:customStyle="1">
    <w:name w:val="Lined - Accent 2"/>
    <w:basedOn w:val="67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08" w:customStyle="1">
    <w:name w:val="Lined - Accent 3"/>
    <w:basedOn w:val="67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09" w:customStyle="1">
    <w:name w:val="Lined - Accent 4"/>
    <w:basedOn w:val="67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10" w:customStyle="1">
    <w:name w:val="Lined - Accent 5"/>
    <w:basedOn w:val="67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11" w:customStyle="1">
    <w:name w:val="Lined - Accent 6"/>
    <w:basedOn w:val="67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12" w:customStyle="1">
    <w:name w:val="Bordered &amp; Lined - Accent"/>
    <w:basedOn w:val="67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3" w:customStyle="1">
    <w:name w:val="Bordered &amp; Lined - Accent 1"/>
    <w:basedOn w:val="67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14" w:customStyle="1">
    <w:name w:val="Bordered &amp; Lined - Accent 2"/>
    <w:basedOn w:val="67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15" w:customStyle="1">
    <w:name w:val="Bordered &amp; Lined - Accent 3"/>
    <w:basedOn w:val="67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16" w:customStyle="1">
    <w:name w:val="Bordered &amp; Lined - Accent 4"/>
    <w:basedOn w:val="67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17" w:customStyle="1">
    <w:name w:val="Bordered &amp; Lined - Accent 5"/>
    <w:basedOn w:val="67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18" w:customStyle="1">
    <w:name w:val="Bordered &amp; Lined - Accent 6"/>
    <w:basedOn w:val="67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19" w:customStyle="1">
    <w:name w:val="Bordered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0" w:customStyle="1">
    <w:name w:val="Bordered - Accent 1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21" w:customStyle="1">
    <w:name w:val="Bordered - Accent 2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22" w:customStyle="1">
    <w:name w:val="Bordered - Accent 3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23" w:customStyle="1">
    <w:name w:val="Bordered - Accent 4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24" w:customStyle="1">
    <w:name w:val="Bordered - Accent 5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25" w:customStyle="1">
    <w:name w:val="Bordered - Accent 6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26">
    <w:name w:val="footnote text"/>
    <w:basedOn w:val="664"/>
    <w:link w:val="827"/>
    <w:uiPriority w:val="99"/>
    <w:semiHidden/>
    <w:unhideWhenUsed/>
    <w:pPr>
      <w:spacing w:after="40" w:line="240" w:lineRule="auto"/>
    </w:pPr>
    <w:rPr>
      <w:sz w:val="18"/>
    </w:rPr>
  </w:style>
  <w:style w:type="character" w:styleId="827" w:customStyle="1">
    <w:name w:val="Текст сноски Знак"/>
    <w:link w:val="826"/>
    <w:uiPriority w:val="99"/>
    <w:rPr>
      <w:sz w:val="18"/>
    </w:rPr>
  </w:style>
  <w:style w:type="character" w:styleId="828">
    <w:name w:val="footnote reference"/>
    <w:basedOn w:val="674"/>
    <w:uiPriority w:val="99"/>
    <w:unhideWhenUsed/>
    <w:rPr>
      <w:vertAlign w:val="superscript"/>
    </w:rPr>
  </w:style>
  <w:style w:type="paragraph" w:styleId="829">
    <w:name w:val="endnote text"/>
    <w:basedOn w:val="664"/>
    <w:link w:val="830"/>
    <w:uiPriority w:val="99"/>
    <w:semiHidden/>
    <w:unhideWhenUsed/>
    <w:pPr>
      <w:spacing w:after="0" w:line="240" w:lineRule="auto"/>
    </w:pPr>
    <w:rPr>
      <w:sz w:val="20"/>
    </w:rPr>
  </w:style>
  <w:style w:type="character" w:styleId="830" w:customStyle="1">
    <w:name w:val="Текст концевой сноски Знак"/>
    <w:link w:val="829"/>
    <w:uiPriority w:val="99"/>
    <w:rPr>
      <w:sz w:val="20"/>
    </w:rPr>
  </w:style>
  <w:style w:type="character" w:styleId="831">
    <w:name w:val="endnote reference"/>
    <w:basedOn w:val="674"/>
    <w:uiPriority w:val="99"/>
    <w:semiHidden/>
    <w:unhideWhenUsed/>
    <w:rPr>
      <w:vertAlign w:val="superscript"/>
    </w:rPr>
  </w:style>
  <w:style w:type="paragraph" w:styleId="832">
    <w:name w:val="toc 1"/>
    <w:basedOn w:val="664"/>
    <w:next w:val="664"/>
    <w:uiPriority w:val="39"/>
    <w:unhideWhenUsed/>
    <w:pPr>
      <w:spacing w:after="57"/>
    </w:pPr>
  </w:style>
  <w:style w:type="paragraph" w:styleId="833">
    <w:name w:val="toc 2"/>
    <w:basedOn w:val="664"/>
    <w:next w:val="664"/>
    <w:uiPriority w:val="39"/>
    <w:unhideWhenUsed/>
    <w:pPr>
      <w:ind w:left="283"/>
      <w:spacing w:after="57"/>
    </w:pPr>
  </w:style>
  <w:style w:type="paragraph" w:styleId="834">
    <w:name w:val="toc 3"/>
    <w:basedOn w:val="664"/>
    <w:next w:val="664"/>
    <w:uiPriority w:val="39"/>
    <w:unhideWhenUsed/>
    <w:pPr>
      <w:ind w:left="567"/>
      <w:spacing w:after="57"/>
    </w:pPr>
  </w:style>
  <w:style w:type="paragraph" w:styleId="835">
    <w:name w:val="toc 4"/>
    <w:basedOn w:val="664"/>
    <w:next w:val="664"/>
    <w:uiPriority w:val="39"/>
    <w:unhideWhenUsed/>
    <w:pPr>
      <w:ind w:left="850"/>
      <w:spacing w:after="57"/>
    </w:pPr>
  </w:style>
  <w:style w:type="paragraph" w:styleId="836">
    <w:name w:val="toc 5"/>
    <w:basedOn w:val="664"/>
    <w:next w:val="664"/>
    <w:uiPriority w:val="39"/>
    <w:unhideWhenUsed/>
    <w:pPr>
      <w:ind w:left="1134"/>
      <w:spacing w:after="57"/>
    </w:pPr>
  </w:style>
  <w:style w:type="paragraph" w:styleId="837">
    <w:name w:val="toc 6"/>
    <w:basedOn w:val="664"/>
    <w:next w:val="664"/>
    <w:uiPriority w:val="39"/>
    <w:unhideWhenUsed/>
    <w:pPr>
      <w:ind w:left="1417"/>
      <w:spacing w:after="57"/>
    </w:pPr>
  </w:style>
  <w:style w:type="paragraph" w:styleId="838">
    <w:name w:val="toc 7"/>
    <w:basedOn w:val="664"/>
    <w:next w:val="664"/>
    <w:uiPriority w:val="39"/>
    <w:unhideWhenUsed/>
    <w:pPr>
      <w:ind w:left="1701"/>
      <w:spacing w:after="57"/>
    </w:pPr>
  </w:style>
  <w:style w:type="paragraph" w:styleId="839">
    <w:name w:val="toc 8"/>
    <w:basedOn w:val="664"/>
    <w:next w:val="664"/>
    <w:uiPriority w:val="39"/>
    <w:unhideWhenUsed/>
    <w:pPr>
      <w:ind w:left="1984"/>
      <w:spacing w:after="57"/>
    </w:pPr>
  </w:style>
  <w:style w:type="paragraph" w:styleId="840">
    <w:name w:val="toc 9"/>
    <w:basedOn w:val="664"/>
    <w:next w:val="664"/>
    <w:uiPriority w:val="39"/>
    <w:unhideWhenUsed/>
    <w:pPr>
      <w:ind w:left="2268"/>
      <w:spacing w:after="57"/>
    </w:pPr>
  </w:style>
  <w:style w:type="paragraph" w:styleId="841">
    <w:name w:val="TOC Heading"/>
    <w:uiPriority w:val="39"/>
    <w:unhideWhenUsed/>
  </w:style>
  <w:style w:type="paragraph" w:styleId="842">
    <w:name w:val="table of figures"/>
    <w:basedOn w:val="664"/>
    <w:next w:val="664"/>
    <w:uiPriority w:val="99"/>
    <w:unhideWhenUsed/>
    <w:pPr>
      <w:spacing w:after="0"/>
    </w:pPr>
  </w:style>
  <w:style w:type="paragraph" w:styleId="843">
    <w:name w:val="No Spacing"/>
    <w:link w:val="844"/>
    <w:uiPriority w:val="1"/>
    <w:qFormat/>
    <w:pPr>
      <w:spacing w:after="0" w:line="240" w:lineRule="auto"/>
    </w:pPr>
    <w:rPr>
      <w:rFonts w:eastAsia="Calibri"/>
      <w:sz w:val="24"/>
      <w:szCs w:val="22"/>
    </w:rPr>
  </w:style>
  <w:style w:type="character" w:styleId="844" w:customStyle="1">
    <w:name w:val="Без интервала Знак"/>
    <w:link w:val="843"/>
    <w:uiPriority w:val="1"/>
    <w:rPr>
      <w:rFonts w:eastAsia="Calibri"/>
      <w:sz w:val="24"/>
      <w:szCs w:val="22"/>
    </w:rPr>
  </w:style>
  <w:style w:type="paragraph" w:styleId="845">
    <w:name w:val="List Paragraph"/>
    <w:basedOn w:val="664"/>
    <w:link w:val="847"/>
    <w:qFormat/>
    <w:pPr>
      <w:contextualSpacing/>
      <w:ind w:left="720"/>
      <w:spacing w:after="200" w:line="276" w:lineRule="auto"/>
    </w:pPr>
  </w:style>
  <w:style w:type="character" w:styleId="846" w:customStyle="1">
    <w:name w:val="Обычный1"/>
    <w:rPr>
      <w:sz w:val="22"/>
    </w:rPr>
  </w:style>
  <w:style w:type="character" w:styleId="847" w:customStyle="1">
    <w:name w:val="Абзац списка Знак"/>
    <w:link w:val="845"/>
    <w:rPr>
      <w:rFonts w:ascii="Calibri" w:hAnsi="Calibri" w:eastAsia="Calibri"/>
      <w:sz w:val="22"/>
      <w:szCs w:val="22"/>
    </w:rPr>
  </w:style>
  <w:style w:type="paragraph" w:styleId="848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 w:val="22"/>
      <w:szCs w:val="20"/>
      <w:lang w:eastAsia="ru-RU"/>
    </w:rPr>
  </w:style>
  <w:style w:type="paragraph" w:styleId="849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850">
    <w:name w:val="Hyperlink"/>
    <w:uiPriority w:val="99"/>
    <w:unhideWhenUsed/>
    <w:rPr>
      <w:color w:val="0563c1"/>
      <w:u w:val="single"/>
    </w:rPr>
  </w:style>
  <w:style w:type="paragraph" w:styleId="851">
    <w:name w:val="Balloon Text"/>
    <w:basedOn w:val="664"/>
    <w:link w:val="852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52" w:customStyle="1">
    <w:name w:val="Текст выноски Знак"/>
    <w:basedOn w:val="674"/>
    <w:link w:val="851"/>
    <w:uiPriority w:val="99"/>
    <w:semiHidden/>
    <w:rPr>
      <w:rFonts w:ascii="Tahoma" w:hAnsi="Tahoma" w:eastAsia="Calibri" w:cs="Tahoma"/>
      <w:sz w:val="16"/>
      <w:szCs w:val="16"/>
    </w:rPr>
  </w:style>
  <w:style w:type="paragraph" w:styleId="853">
    <w:name w:val="Normal (Web)"/>
    <w:basedOn w:val="664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854">
    <w:name w:val="FollowedHyperlink"/>
    <w:basedOn w:val="674"/>
    <w:uiPriority w:val="99"/>
    <w:semiHidden/>
    <w:unhideWhenUsed/>
    <w:rPr>
      <w:color w:val="954f72" w:themeColor="followedHyperlink"/>
      <w:u w:val="single"/>
    </w:rPr>
  </w:style>
  <w:style w:type="character" w:styleId="855">
    <w:name w:val="Strong"/>
    <w:basedOn w:val="674"/>
    <w:uiPriority w:val="22"/>
    <w:qFormat/>
    <w:rPr>
      <w:b/>
      <w:bCs/>
    </w:rPr>
  </w:style>
  <w:style w:type="paragraph" w:styleId="856">
    <w:name w:val="HTML Preformatted"/>
    <w:basedOn w:val="664"/>
    <w:link w:val="857"/>
    <w:uiPriority w:val="99"/>
    <w:unhideWhenUsed/>
    <w:pPr>
      <w:spacing w:after="0" w:line="240" w:lineRule="auto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857" w:customStyle="1">
    <w:name w:val="Стандартный HTML Знак"/>
    <w:basedOn w:val="674"/>
    <w:link w:val="856"/>
    <w:uiPriority w:val="99"/>
    <w:rPr>
      <w:rFonts w:ascii="Courier New" w:hAnsi="Courier New" w:eastAsia="Times New Roman" w:cs="Courier New"/>
      <w:sz w:val="20"/>
      <w:szCs w:val="20"/>
      <w:lang w:eastAsia="ru-RU"/>
    </w:rPr>
  </w:style>
  <w:style w:type="character" w:styleId="1_663" w:customStyle="1">
    <w:name w:val="Гиперссылка"/>
    <w:unhideWhenUsed/>
    <w:rPr>
      <w:color w:val="0563c1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disk.yandex.ru/i/KrRHoPDQ9gWAGA" TargetMode="External"/><Relationship Id="rId10" Type="http://schemas.openxmlformats.org/officeDocument/2006/relationships/hyperlink" Target="https://disk.yandex.ru/i/5-xaBOqTHCMHNw" TargetMode="External"/><Relationship Id="rId11" Type="http://schemas.openxmlformats.org/officeDocument/2006/relationships/hyperlink" Target="https://disk.yandex.ru/i/4BxuTpmLBLTHqQ" TargetMode="External"/><Relationship Id="rId12" Type="http://schemas.openxmlformats.org/officeDocument/2006/relationships/hyperlink" Target="https://disk.yandex.ru/d/Xln0pYAZCxcMDA" TargetMode="External"/><Relationship Id="rId13" Type="http://schemas.openxmlformats.org/officeDocument/2006/relationships/hyperlink" Target="https://disk.yandex.ru/d/Kb578bDsxswsGw" TargetMode="External"/><Relationship Id="rId14" Type="http://schemas.openxmlformats.org/officeDocument/2006/relationships/hyperlink" Target="https://fundgenerationbridge.org/reg_org" TargetMode="External"/><Relationship Id="rId15" Type="http://schemas.openxmlformats.org/officeDocument/2006/relationships/hyperlink" Target="http://www.sibmemorial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ЦГПВ-13</dc:creator>
  <cp:keywords/>
  <dc:description/>
  <cp:revision>40</cp:revision>
  <dcterms:created xsi:type="dcterms:W3CDTF">2023-04-05T10:58:00Z</dcterms:created>
  <dcterms:modified xsi:type="dcterms:W3CDTF">2025-04-14T02:27:37Z</dcterms:modified>
</cp:coreProperties>
</file>