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12.01.2025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Стабильная.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highlight w:val="yellow"/>
          <w:shd w:fill="FFFF00" w:val="clear"/>
        </w:rPr>
      </w:pPr>
      <w:r>
        <w:rPr>
          <w:rFonts w:cs="Times New Roman" w:ascii="Times New Roman" w:hAnsi="Times New Roman"/>
          <w:b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112,59 мБС (Балтийской системы измерений), сброс 737 м³/с, приток 516 м³/с. Уровень воды в реке Обь в районе г. Новосибирска находится на отметке 17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В 14:14 10.01.2025 поступила информация о </w:t>
      </w: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6"/>
          <w:szCs w:val="26"/>
          <w:lang w:eastAsia="en-US"/>
        </w:rPr>
        <w:t>сейсмическом событии магнитудой 3,4 в 7 км севернее от н.п. Большой Изырак. Колебания земной поверхности жителями не ощущались. Жертв и разрушений нет, объекты жизнеобеспечения населения функционируют в штатном режиме.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За прошедшие сутки на территории области зарегистрировано 4 техногенных пожара (г. Новосибирск: Первомайский, Октябрьский районы, Куйбышевский район с.Чумаково,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Мошковский район, р.п. Станционно-Ояшинский</w:t>
      </w:r>
      <w:r>
        <w:rPr>
          <w:rFonts w:cs="Times New Roman" w:ascii="Times New Roman" w:hAnsi="Times New Roman"/>
          <w:color w:val="auto"/>
          <w:sz w:val="28"/>
          <w:szCs w:val="28"/>
        </w:rPr>
        <w:t>),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color w:val="auto"/>
          <w:sz w:val="28"/>
          <w:szCs w:val="28"/>
        </w:rPr>
        <w:t>из них 2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Причины пожаров, виновные </w:t>
      </w:r>
      <w:r>
        <w:rPr>
          <w:rFonts w:cs="Times New Roman" w:ascii="Times New Roman" w:hAnsi="Times New Roman"/>
          <w:color w:val="000000"/>
          <w:sz w:val="28"/>
          <w:szCs w:val="28"/>
        </w:rPr>
        <w:t>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  <w:highlight w:val="yellow"/>
        </w:rPr>
      </w:pPr>
      <w:r>
        <w:rPr>
          <w:rFonts w:ascii="Times New Roman" w:hAnsi="Times New Roman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5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На дорогах области за прошедшие сутки зарегистрировано 7 ДТП, в результате которых погибших нет, 7 человек травмировано.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  <w:bookmarkStart w:id="1" w:name="_Hlk133589652"/>
      <w:bookmarkStart w:id="2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color w:val="FF0000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Облачно с прояснениями, ночью местами небольшой снег, днем преимущественно без осадков, по востоку местами небольшой, снег.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FF0000"/>
          <w:spacing w:val="0"/>
          <w:sz w:val="28"/>
          <w:szCs w:val="28"/>
          <w:shd w:fill="auto" w:val="clear"/>
        </w:rPr>
        <w:br/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При прояснениях туманы, изморозь. На дорогах местами гололедица, снежные заносы.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западный ночью 5-10 м/с, местами порывы до 16 м/с, днём 3-8 м/с, местами порывы до 13 м/с.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-5, -10°С, местами до -16°С, днём -5, -10°С.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highlight w:val="yellow"/>
          <w:shd w:fill="FFFF00" w:val="clear"/>
        </w:rPr>
      </w:pPr>
      <w:r>
        <w:rPr>
          <w:rFonts w:cs="Times New Roman" w:ascii="Times New Roman" w:hAnsi="Times New Roman"/>
          <w:b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несоблюдением мер пожарной безопасности при использовании электрических гирлянд, пиротехнических изделий, отопительных печей, обогревательных устройств, использование неисправного газового оборудования,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области. 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туманы, гололедица и снежные заносы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3572510</wp:posOffset>
            </wp:positionH>
            <wp:positionV relativeFrom="paragraph">
              <wp:posOffset>192405</wp:posOffset>
            </wp:positionV>
            <wp:extent cx="788670" cy="67437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3" t="-61" r="-53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Чекрыжова С.Е.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457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7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8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>
    <w:name w:val="Internet Link213"/>
    <w:qFormat/>
    <w:rPr>
      <w:color w:val="000080"/>
      <w:u w:val="single"/>
    </w:rPr>
  </w:style>
  <w:style w:type="character" w:styleId="InternetLink214">
    <w:name w:val="Internet Link214"/>
    <w:qFormat/>
    <w:rPr>
      <w:color w:val="000080"/>
      <w:u w:val="single"/>
    </w:rPr>
  </w:style>
  <w:style w:type="character" w:styleId="InternetLink215">
    <w:name w:val="Internet Link215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character" w:styleId="132">
    <w:name w:val="Основной шрифт абзаца13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</TotalTime>
  <Application>LibreOffice/7.4.1.2$Linux_X86_64 LibreOffice_project/3c58a8f3a960df8bc8fd77b461821e42c061c5f0</Application>
  <AppVersion>15.0000</AppVersion>
  <Pages>15</Pages>
  <Words>2511</Words>
  <Characters>20853</Characters>
  <CharactersWithSpaces>22937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2025-01-11T15:27:40Z</dcterms:modified>
  <cp:revision>1500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