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329-20-3-2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24.11.2024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В период с 10 часов 24.11 до 18 часов 25.11</w:t>
            </w:r>
          </w:p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в г. Новосибирск ожидаются неблагоприятные метеорологические условия для рассеивания вредных примесей в атмосферном воздухе I степени опасности.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Новосибирском водохранилище составил 113,10 мБС (Балтийской системы измерений), сброс 995 м³/с, приток 1060 м³/с. Уровень воды в реке Обь в районе </w:t>
        <w:br/>
        <w:t>г. Новосибирск находится на отметке -1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5 техногенных пожаров (Дзержинский, Кировский районы г. Новосибирска, пгт. Краснообск, п. Витаминка Новосибирского района, с. Киик Тогучинского района)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их 3 в жилом секторе, в результате которых погибших нет, травмирован 1 человек.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4 ДТП (г. Новосибирск), в результате которых погибших нет, 4 человека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преимущественно без осадков, днём по востоку местами небольшой снег.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2-7 м/с, местами порывы до 12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-7, -12°С, местами до -17°С, днём -2, -7°С, местами до -12°С 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повышенный.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-5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низкими среднесуточными температурами 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Исходя из метеорологической обстановки, риск возникновения аварий на объектах энергетики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Угроза возникновения ЧС маловероятна.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right="0"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прохождением процесса ледообразования, в предстоящие выходные дни, резко увеличивается риск возникновения происшествий на водных объектах связанных с выходом людей и выездом техники на лёд в городах Новосибирск, Обь, Бердск, Искитим, Искитимском, Колыванском, Купинском, Мошковском, Новосибирском, Ордынском, Тогучинском и Черепановском.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 наблюдается участок открытой воды от Новосибирской ГЭС до границы области (Болотнинский район),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Гололедица, большое количество автотранспорта будут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</w:t>
      </w:r>
      <w:bookmarkStart w:id="9" w:name="_GoBack"/>
      <w:bookmarkEnd w:id="9"/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районах, а также на снегозаносимых участках автомобильных дорог федерального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none"/>
          <w:shd w:fill="FFFF00" w:val="clear"/>
        </w:rPr>
      </w:pPr>
      <w:r>
        <w:rPr>
          <w:rFonts w:cs="Times New Roman"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0"/>
      <w:bookmarkEnd w:id="11"/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 соблюдению правил поведения на водных объектах в период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3.1.6.5 Обеспечить контроль за всеми возможными местами рыбной ловли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3.1.6.7 Продолжить контроль выполнения мероприятий по пропаганде безопасного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3.1.6.8 Обеспечить контроль за всеми возможными местами выхода и выезда на тонкий неокрепший лед водных объектов. Принять меры по пресечению</w:t>
      </w:r>
      <w:bookmarkStart w:id="12" w:name="_GoBack_Копия_1"/>
      <w:bookmarkEnd w:id="12"/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 xml:space="preserve"> выхода и выезда на тонкий неокрепший лед людей и техники.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shd w:fill="auto" w:val="clear"/>
        </w:rPr>
        <w:t>3.1.7 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sz w:val="28"/>
          <w:szCs w:val="28"/>
          <w:shd w:fill="auto" w:val="clear"/>
        </w:rPr>
        <w:t xml:space="preserve">3.1.7.1 </w:t>
      </w: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3.1.7.2 Провести комплексные внеплановые подворовые обходы по местам проживания социально-незащищенной категории граждан воспитывающих несовершеннолетних детей. 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 видео- 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3.1.7.5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>3.2 Взаимодействующие органы управления</w:t>
      </w:r>
    </w:p>
    <w:p>
      <w:pPr>
        <w:pStyle w:val="Normal"/>
        <w:suppressAutoHyphens w:val="false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3.2.1 </w:t>
      </w:r>
      <w:r>
        <w:rPr>
          <w:rFonts w:eastAsia="Arial" w:cs="Times New Roman" w:ascii="Times New Roman" w:hAnsi="Times New Roman"/>
          <w:b/>
          <w:bCs/>
          <w:sz w:val="28"/>
          <w:szCs w:val="28"/>
          <w:shd w:fill="auto" w:val="clear"/>
        </w:rPr>
        <w:t>По риску возникновения техногенных пожаров:</w:t>
      </w:r>
    </w:p>
    <w:p>
      <w:pPr>
        <w:pStyle w:val="Normal"/>
        <w:suppressAutoHyphens w:val="false"/>
        <w:spacing w:lineRule="exact" w:line="310"/>
        <w:ind w:firstLine="599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</w:rPr>
        <w:t xml:space="preserve">3.2.1.1 </w:t>
      </w:r>
      <w:r>
        <w:rPr>
          <w:rFonts w:eastAsia="Arial" w:cs="Times New Roman" w:ascii="Times New Roman" w:hAnsi="Times New Roman"/>
          <w:bCs/>
          <w:sz w:val="28"/>
          <w:szCs w:val="28"/>
          <w:shd w:fill="auto" w:val="clear"/>
        </w:rPr>
        <w:t>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auto" w:line="240" w:before="0" w:after="0"/>
        <w:ind w:right="-2" w:firstLine="720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3.2.2 </w:t>
      </w:r>
      <w:r>
        <w:rPr>
          <w:rFonts w:eastAsia="Arial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По риску происшествия на дорогах:</w:t>
      </w:r>
    </w:p>
    <w:p>
      <w:pPr>
        <w:pStyle w:val="Normal"/>
        <w:spacing w:lineRule="auto" w:line="240" w:before="0" w:after="0"/>
        <w:ind w:right="-2" w:firstLine="720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 w:eastAsiaTheme="minorEastAsia"/>
          <w:b/>
          <w:bCs/>
          <w:color w:val="000000"/>
          <w:sz w:val="28"/>
          <w:szCs w:val="28"/>
          <w:shd w:fill="auto" w:val="clear"/>
          <w:lang w:eastAsia="ru-RU"/>
        </w:rPr>
        <w:t>3.2.2.1</w:t>
      </w: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 xml:space="preserve"> ГИБДД усилить контроль за дорожной обстановкой и работой автомобильного транспорта в зоне ответственности в условиях низких температур;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3.3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2789555</wp:posOffset>
            </wp:positionH>
            <wp:positionV relativeFrom="paragraph">
              <wp:posOffset>189865</wp:posOffset>
            </wp:positionV>
            <wp:extent cx="1296035" cy="615950"/>
            <wp:effectExtent l="0" t="0" r="0" b="0"/>
            <wp:wrapNone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           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.В. Самолыга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Горестов И.О.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8" w:customStyle="1">
    <w:name w:val="Символ концевой сноски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>
    <w:name w:val="Internet Link89"/>
    <w:qFormat/>
    <w:rPr>
      <w:color w:val="000080"/>
      <w:u w:val="single"/>
    </w:rPr>
  </w:style>
  <w:style w:type="character" w:styleId="InternetLink90">
    <w:name w:val="Internet Link90"/>
    <w:qFormat/>
    <w:rPr>
      <w:color w:val="000080"/>
      <w:u w:val="single"/>
    </w:rPr>
  </w:style>
  <w:style w:type="character" w:styleId="InternetLink91">
    <w:name w:val="Internet Link91"/>
    <w:qFormat/>
    <w:rPr>
      <w:color w:val="000080"/>
      <w:u w:val="single"/>
    </w:rPr>
  </w:style>
  <w:style w:type="character" w:styleId="InternetLink92">
    <w:name w:val="Internet Link92"/>
    <w:qFormat/>
    <w:rPr>
      <w:color w:val="000080"/>
      <w:u w:val="single"/>
    </w:rPr>
  </w:style>
  <w:style w:type="character" w:styleId="InternetLink93">
    <w:name w:val="Internet Link93"/>
    <w:qFormat/>
    <w:rPr>
      <w:color w:val="000080"/>
      <w:u w:val="single"/>
    </w:rPr>
  </w:style>
  <w:style w:type="character" w:styleId="InternetLink94">
    <w:name w:val="Internet Link94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pPr>
      <w:widowControl w:val="false"/>
      <w:jc w:val="both"/>
    </w:pPr>
    <w:rPr/>
  </w:style>
  <w:style w:type="paragraph" w:styleId="Style22">
    <w:name w:val="List"/>
    <w:basedOn w:val="Style21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qFormat/>
    <w:pPr/>
    <w:rPr/>
  </w:style>
  <w:style w:type="paragraph" w:styleId="1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6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Application>LibreOffice/7.4.1.2$Linux_X86_64 LibreOffice_project/3c58a8f3a960df8bc8fd77b461821e42c061c5f0</Application>
  <AppVersion>15.0000</AppVersion>
  <Pages>14</Pages>
  <Words>2437</Words>
  <Characters>20182</Characters>
  <CharactersWithSpaces>22154</CharactersWithSpaces>
  <Paragraphs>546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2024-11-23T13:57:13Z</dcterms:modified>
  <cp:revision>1163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