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327-20-3-2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22.11.2024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реках области продолжается процесс ледообразования: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113,12 мБС (Балтийской системы измерений), сброс 1090 м³/с, приток 1140 м³/с. Уровень воды в реке Обь в районе </w:t>
        <w:br/>
        <w:t>г. Новосибирск находится на отметке 11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6 техногенных пожаров (Железнодорожный, Ленинский, Первомайский районы г. Новосибирска, г. Обь, с. Здвинск, Здвинский район, с. Красный кут, Купинский район)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4 в жилом секторе, в результате которых погибших нет, травмирован 1 человек.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 (Ленинский, Дзержинский, Первомайский районы города Новосибирска), в результате которых погибших нет, 4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Облачно с прояснениями, небольшие, местами умеренные осадки в виде мокрого снега и снега, днем по северо-западу местами небольшой снег. Ночью и утром по востоку местами изморозь. В отдельных районах гололедные явления. Местами метели.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ночью юго-западный 2-7 м/с, местами порывы до 13 м/с, днем северо-западный 5-10 м/с, местами порывы до 15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-1, -6°С, местами до -11°С, днём -1, -6°С, местами до -11°С, похолодание.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низкими среднесуточными температурами 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 связи с прогнозируем мокрым снегом, гололедными явлениями и порывами ветра до 15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 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прохождением процесса ледообразования, сохраняется риск возникновения происшествий на водных объектах связанных с выходом людей и выездом техники на лёд в городах Новосибирск, Обь, Бердск, Искитим, Искитимском, Колыванском, Купинском, Мошковском, Новосибирском, Ордынском, Тогучинском и Черепановском.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Гололедица, осадки в виде снега и мокрого снега, метели будут 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3.1.6.5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</w:rPr>
        <w:t>3.1.6.7 Продолжить контроль выполнения мероприятий по пропаганде без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3.1.6.8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1" w:name="_GoBack_Копия_1"/>
      <w:bookmarkEnd w:id="11"/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3.1.7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3.1.7.1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3.1.7.2 Провести комплексные внеплановые подворовые обходы по местам проживания социально-незащищенной категории граждан воспитывающих несовершеннолетних детей. 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ind w:firstLine="599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>3.2 Взаимодействующие органы управления</w:t>
      </w:r>
    </w:p>
    <w:p>
      <w:pPr>
        <w:pStyle w:val="Normal"/>
        <w:suppressAutoHyphens w:val="false"/>
        <w:ind w:firstLine="599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 xml:space="preserve">3.2.1 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99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 xml:space="preserve">3.2.1.1 </w:t>
      </w:r>
      <w:r>
        <w:rPr>
          <w:rFonts w:eastAsia="Arial" w:cs="Times New Roman" w:ascii="Times New Roman" w:hAnsi="Times New Roman"/>
          <w:bCs/>
          <w:sz w:val="28"/>
          <w:szCs w:val="28"/>
        </w:rPr>
        <w:t>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4178300</wp:posOffset>
            </wp:positionH>
            <wp:positionV relativeFrom="paragraph">
              <wp:posOffset>85725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А.Н. Савицкий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>
    <w:name w:val="Internet Link87"/>
    <w:qFormat/>
    <w:rPr>
      <w:color w:val="000080"/>
      <w:u w:val="single"/>
    </w:rPr>
  </w:style>
  <w:style w:type="character" w:styleId="InternetLink88">
    <w:name w:val="Internet Link88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Application>LibreOffice/24.8.0.3$Windows_X86_64 LibreOffice_project/0bdf1299c94fe897b119f97f3c613e9dca6be583</Application>
  <AppVersion>15.0000</AppVersion>
  <Pages>14</Pages>
  <Words>2452</Words>
  <Characters>20241</Characters>
  <CharactersWithSpaces>22234</CharactersWithSpaces>
  <Paragraphs>543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2024-11-21T16:18:32Z</dcterms:modified>
  <cp:revision>1147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