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4"/>
        <w:gridCol w:w="1246"/>
        <w:gridCol w:w="418"/>
        <w:gridCol w:w="1766"/>
        <w:gridCol w:w="577"/>
        <w:gridCol w:w="475"/>
        <w:gridCol w:w="4446"/>
        <w:gridCol w:w="466"/>
      </w:tblGrid>
      <w:tr>
        <w:trPr>
          <w:trHeight w:val="1126" w:hRule="exact"/>
        </w:trPr>
        <w:tc>
          <w:tcPr>
            <w:tcW w:w="4534" w:type="dxa"/>
            <w:gridSpan w:val="4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2115" w:leader="none"/>
              </w:tabs>
              <w:spacing w:lineRule="auto" w:line="360"/>
              <w:ind w:hanging="0" w:left="-284" w:right="-108"/>
              <w:jc w:val="center"/>
              <w:rPr/>
            </w:pPr>
            <w:r>
              <w:rPr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495300" cy="641985"/>
                  <wp:effectExtent l="0" t="0" r="0" b="0"/>
                  <wp:docPr id="1" name="_x005F_x0000_i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  <w:tcBorders/>
          </w:tcPr>
          <w:p>
            <w:pPr>
              <w:pStyle w:val="Normal"/>
              <w:widowControl w:val="false"/>
              <w:ind w:firstLine="215" w:left="-21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912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  <w:tr>
        <w:trPr>
          <w:trHeight w:val="3261" w:hRule="atLeast"/>
        </w:trPr>
        <w:tc>
          <w:tcPr>
            <w:tcW w:w="4534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ind w:hanging="0"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>
            <w:pPr>
              <w:pStyle w:val="Normal"/>
              <w:widowControl w:val="false"/>
              <w:ind w:hanging="0" w:left="-142" w:right="-144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(Главное управление МЧС России</w:t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 Новосибирской области)</w:t>
            </w:r>
          </w:p>
          <w:p>
            <w:pPr>
              <w:pStyle w:val="NoSpacing"/>
              <w:widowControl w:val="false"/>
              <w:ind w:firstLine="567" w:left="-142" w:right="-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ind w:firstLine="567"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>
            <w:pPr>
              <w:pStyle w:val="Iaaoiueaaan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hanging="0" w:right="0"/>
              <w:jc w:val="center"/>
              <w:rPr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>
            <w:pPr>
              <w:pStyle w:val="BodyText"/>
              <w:widowControl w:val="false"/>
              <w:spacing w:lineRule="auto" w:line="360"/>
              <w:ind w:hanging="0" w:left="-142" w:right="-144"/>
              <w:jc w:val="center"/>
              <w:rPr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  <w:tcBorders/>
          </w:tcPr>
          <w:p>
            <w:pPr>
              <w:pStyle w:val="BodyText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restart"/>
            <w:tcBorders/>
          </w:tcPr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-5245" w:leader="none"/>
              </w:tabs>
              <w:ind w:hanging="0" w:left="-108" w:right="-108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>
            <w:pPr>
              <w:pStyle w:val="BodyText"/>
              <w:widowControl w:val="false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>
        <w:trPr>
          <w:trHeight w:val="267" w:hRule="atLeast"/>
        </w:trPr>
        <w:tc>
          <w:tcPr>
            <w:tcW w:w="235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hanging="0"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01.11.2024 г.</w:t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ind w:hanging="0"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hanging="0" w:left="-142" w:right="-144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307-20-3-2</w:t>
            </w:r>
          </w:p>
        </w:tc>
        <w:tc>
          <w:tcPr>
            <w:tcW w:w="105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continue"/>
            <w:tcBorders/>
          </w:tcPr>
          <w:p>
            <w:pPr>
              <w:pStyle w:val="BodyText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>
          <w:trHeight w:val="383" w:hRule="atLeast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 w:left="-108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42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8" w:type="dxa"/>
            <w:tcBorders/>
            <w:vAlign w:val="bottom"/>
          </w:tcPr>
          <w:p>
            <w:pPr>
              <w:pStyle w:val="Normal"/>
              <w:widowControl w:val="false"/>
              <w:spacing w:before="120" w:after="0"/>
              <w:ind w:hanging="0" w:left="-142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 w:left="-142" w:right="-142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BodyText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на территории Новосибирской области на 02.11.2024 г.</w:t>
      </w:r>
    </w:p>
    <w:p>
      <w:pPr>
        <w:pStyle w:val="Normal"/>
        <w:jc w:val="center"/>
        <w:rPr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985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174"/>
        <w:gridCol w:w="7680"/>
      </w:tblGrid>
      <w:tr>
        <w:trPr>
          <w:trHeight w:val="745" w:hRule="atLeast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Новосибирская область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ind w:hanging="0" w:left="-57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>Не прогнозируются.</w:t>
            </w:r>
          </w:p>
        </w:tc>
      </w:tr>
    </w:tbl>
    <w:p>
      <w:pPr>
        <w:pStyle w:val="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>
      <w:pPr>
        <w:pStyle w:val="Normal"/>
        <w:ind w:firstLine="567"/>
        <w:jc w:val="both"/>
        <w:rPr/>
      </w:pPr>
      <w:r>
        <w:rPr>
          <w:b/>
          <w:bCs/>
          <w:sz w:val="28"/>
          <w:szCs w:val="28"/>
        </w:rPr>
        <w:t>1.1. Метеорологическая обстановка.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1.2. Экологическая обстановка.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>По данным Службы МОС в г. Новосибирск превышений ПДК нет.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iCs/>
          <w:color w:val="000000"/>
          <w:sz w:val="28"/>
          <w:szCs w:val="28"/>
          <w:shd w:fill="auto" w:val="clear"/>
        </w:rPr>
        <w:t>По данным КЛМС 'Искитим' в гг. Искитим и Бердск превышений ПДК нет.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1.3. Радиационная и химическая обстановка.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/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/>
      </w:pPr>
      <w:r>
        <w:rPr>
          <w:b/>
          <w:sz w:val="28"/>
          <w:szCs w:val="28"/>
        </w:rPr>
        <w:t>1.4. Гидрологическая обстановка.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Функционирование ГЭС</w:t>
      </w:r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113,41 мБС (Балтийской системы измерений), сброс 1190 м³/с, приток 1270 м³/с. Уровень воды в реке Обь в районе</w:t>
        <w:br/>
        <w:t>г. Новосибирск находится на отметке 7 см.</w:t>
      </w:r>
    </w:p>
    <w:p>
      <w:pPr>
        <w:pStyle w:val="Normal"/>
        <w:ind w:firstLine="567"/>
        <w:jc w:val="both"/>
        <w:rPr>
          <w:color w:val="000000"/>
          <w:sz w:val="28"/>
          <w:szCs w:val="28"/>
          <w:highlight w:val="yellow"/>
          <w:shd w:fill="FFFF00" w:val="clear"/>
        </w:rPr>
      </w:pPr>
      <w:r>
        <w:rPr>
          <w:color w:val="000000"/>
          <w:sz w:val="28"/>
          <w:szCs w:val="28"/>
          <w:highlight w:val="yellow"/>
          <w:shd w:fill="FFFF00" w:val="clear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b/>
          <w:color w:val="000000"/>
          <w:sz w:val="28"/>
          <w:szCs w:val="28"/>
        </w:rPr>
        <w:t>1.5. Геомагнитная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1.6. Сейсмическая обстановка.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По данным Алтае-Саянского филиала ФИЦ «Единая геофизическая служба РАН» на территории Черепановского района вблизи н.п. Верх-Мильтюши зафиксировано сейсмособытие магнитудой 3,7</w:t>
      </w:r>
      <w:r>
        <w:rPr>
          <w:bCs/>
          <w:sz w:val="28"/>
          <w:szCs w:val="28"/>
        </w:rPr>
        <w:t>.</w:t>
      </w:r>
    </w:p>
    <w:p>
      <w:pPr>
        <w:pStyle w:val="Normal"/>
        <w:ind w:firstLine="567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1.7. Санитарно-эпидемическая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highlight w:val="yellow"/>
          <w:shd w:fill="FFFF00" w:val="clear"/>
        </w:rPr>
      </w:pPr>
      <w:r>
        <w:rPr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1.8. Эпизоотическая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На территории села Голомыскино Завьяловского сельского совета Тогучинского района Новосибирской области установлены с 08.10.2024 по 21</w:t>
      </w:r>
      <w:bookmarkStart w:id="0" w:name="_GoBack"/>
      <w:bookmarkEnd w:id="0"/>
      <w:r>
        <w:rPr>
          <w:color w:val="000000"/>
          <w:sz w:val="28"/>
          <w:szCs w:val="28"/>
        </w:rPr>
        <w:t>.12.2024 ограничительные мероприятия (карантин) по бешенству.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Действует запрет на лечение больных восприимчивых животных, посещение территории посторонними лицами, ввоз и вывоз восприимчивых животных, перемещение и перегруппировка восприимчивых животных, снятие шкур с трупов восприимчивых животных.</w:t>
      </w:r>
    </w:p>
    <w:p>
      <w:pPr>
        <w:pStyle w:val="Normal"/>
        <w:ind w:firstLine="567"/>
        <w:jc w:val="both"/>
        <w:rPr>
          <w:highlight w:val="yellow"/>
          <w:shd w:fill="FFFF00" w:val="clear"/>
        </w:rPr>
      </w:pPr>
      <w:r>
        <w:rPr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1.9. Пожарная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11 пожаров, из них 4 в жилом секторе, в результате которых погибших и травмированных нет.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>
      <w:pPr>
        <w:pStyle w:val="Normal"/>
        <w:ind w:firstLine="567"/>
        <w:jc w:val="both"/>
        <w:rPr>
          <w:b/>
          <w:color w:val="FF0000"/>
          <w:sz w:val="28"/>
          <w:szCs w:val="28"/>
          <w:highlight w:val="yellow"/>
          <w:shd w:fill="FFFF00" w:val="clear"/>
        </w:rPr>
      </w:pPr>
      <w:r>
        <w:rPr>
          <w:b/>
          <w:color w:val="FF0000"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1.10. Обстановка на объектах энергетики.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1.11. Обстановка на объектах ЖКХ.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1.12. Обстановка на водных объектах.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>
      <w:pPr>
        <w:pStyle w:val="Normal"/>
        <w:ind w:firstLine="567"/>
        <w:jc w:val="both"/>
        <w:rPr>
          <w:color w:val="FF4000"/>
          <w:sz w:val="28"/>
          <w:szCs w:val="28"/>
          <w:highlight w:val="yellow"/>
          <w:shd w:fill="FFFF00" w:val="clear"/>
        </w:rPr>
      </w:pPr>
      <w:r>
        <w:rPr>
          <w:color w:val="FF4000"/>
          <w:sz w:val="28"/>
          <w:szCs w:val="28"/>
          <w:highlight w:val="yellow"/>
          <w:shd w:fill="FFFF00" w:val="clear"/>
        </w:rPr>
      </w:r>
    </w:p>
    <w:p>
      <w:pPr>
        <w:pStyle w:val="Normal"/>
        <w:bidi w:val="0"/>
        <w:spacing w:before="0" w:after="0"/>
        <w:ind w:firstLine="567" w:left="0" w:right="0"/>
        <w:jc w:val="both"/>
        <w:rPr/>
      </w:pPr>
      <w:r>
        <w:rPr>
          <w:b/>
          <w:color w:val="000000"/>
          <w:sz w:val="28"/>
          <w:szCs w:val="28"/>
        </w:rPr>
        <w:t>1.13. Обстановка на дорогах.</w:t>
      </w:r>
    </w:p>
    <w:p>
      <w:pPr>
        <w:pStyle w:val="Normal"/>
        <w:bidi w:val="0"/>
        <w:spacing w:before="0" w:after="0"/>
        <w:ind w:firstLine="567" w:left="0" w:right="0"/>
        <w:jc w:val="both"/>
        <w:rPr/>
      </w:pPr>
      <w:bookmarkStart w:id="1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6 ДТП, в результате которых 2 человека погибли, 6 человек травмировано.</w:t>
      </w:r>
    </w:p>
    <w:p>
      <w:pPr>
        <w:pStyle w:val="126"/>
        <w:tabs>
          <w:tab w:val="clear" w:pos="720"/>
          <w:tab w:val="left" w:pos="0" w:leader="none"/>
        </w:tabs>
        <w:bidi w:val="0"/>
        <w:spacing w:before="0" w:after="0"/>
        <w:ind w:firstLine="567" w:left="0" w:right="0"/>
        <w:jc w:val="both"/>
        <w:rPr/>
      </w:pPr>
      <w:r>
        <w:rPr>
          <w:rFonts w:eastAsia="Noto Sans Devanagari"/>
          <w:sz w:val="28"/>
          <w:szCs w:val="28"/>
          <w:lang w:eastAsia="ru-RU"/>
        </w:rPr>
        <w:t>В связи с обильным выпадением осадков временно прекращено автобусное сообщение с 25 населенными пунктами по 10 маршрутам в Купинском, Татарском, Кыштовском районах.</w:t>
      </w:r>
    </w:p>
    <w:p>
      <w:pPr>
        <w:pStyle w:val="126"/>
        <w:tabs>
          <w:tab w:val="clear" w:pos="720"/>
          <w:tab w:val="left" w:pos="0" w:leader="none"/>
        </w:tabs>
        <w:bidi w:val="0"/>
        <w:spacing w:before="0" w:after="0"/>
        <w:ind w:firstLine="567" w:left="0" w:right="0"/>
        <w:jc w:val="both"/>
        <w:rPr/>
      </w:pPr>
      <w:r>
        <w:rPr>
          <w:rFonts w:eastAsia="Noto Sans Devanagari"/>
          <w:sz w:val="28"/>
          <w:szCs w:val="28"/>
          <w:lang w:eastAsia="ru-RU"/>
        </w:rPr>
        <w:t>Отрезанных населенных пунктов нет, сообщение осуществляется автомобилями повышенной проходимости</w:t>
      </w:r>
      <w:r>
        <w:rPr>
          <w:rFonts w:eastAsia="Tahoma" w:cs="Liberation Sans"/>
          <w:color w:val="000000"/>
          <w:sz w:val="28"/>
          <w:szCs w:val="28"/>
          <w:lang w:bidi="hi-IN"/>
        </w:rPr>
        <w:t>.</w:t>
      </w:r>
    </w:p>
    <w:p>
      <w:pPr>
        <w:pStyle w:val="Normal"/>
        <w:ind w:firstLine="567"/>
        <w:jc w:val="both"/>
        <w:rPr>
          <w:highlight w:val="yellow"/>
          <w:shd w:fill="FFFF00" w:val="clear"/>
        </w:rPr>
      </w:pPr>
      <w:r>
        <w:rPr>
          <w:highlight w:val="yellow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2. Прогноз чрезвычайных ситуаций и происшествий.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2.1. Метеорологическая обстановка</w:t>
      </w:r>
      <w:bookmarkStart w:id="2" w:name="_Hlk113283673"/>
      <w:bookmarkStart w:id="3" w:name="_Hlk116826015"/>
      <w:bookmarkStart w:id="4" w:name="_Hlk112072656"/>
      <w:bookmarkStart w:id="5" w:name="_Hlk99801931"/>
      <w:bookmarkStart w:id="6" w:name="_Hlk101450800"/>
      <w:bookmarkStart w:id="7" w:name="_Hlk100251273"/>
      <w:r>
        <w:rPr>
          <w:b/>
          <w:sz w:val="28"/>
          <w:szCs w:val="28"/>
          <w:shd w:fill="auto" w:val="clear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Переменная облачность, преимущественно без осадков, днем по западу местами небольшие осадки преимущественно в виде дождя. Ночью и утром местами туманы. На дорогах местами гололедица.</w:t>
      </w:r>
      <w:r>
        <w:rPr>
          <w:bCs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ind w:firstLine="567"/>
        <w:jc w:val="both"/>
        <w:rPr>
          <w:color w:val="auto"/>
          <w:highlight w:val="none"/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Ветер юго-восточный ночью 2-7 м/с, местами порывы до 12 м/с, днем 4-9 м/с, местами порывы до 14 м/с.</w:t>
      </w:r>
    </w:p>
    <w:p>
      <w:pPr>
        <w:pStyle w:val="Normal"/>
        <w:ind w:firstLine="567"/>
        <w:jc w:val="both"/>
        <w:rPr>
          <w:color w:val="auto"/>
          <w:highlight w:val="none"/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Температура воздуха ночью -4, +1°С, местами до -9°С, днём +2, +7°С.</w:t>
      </w:r>
    </w:p>
    <w:p>
      <w:pPr>
        <w:pStyle w:val="Normal"/>
        <w:ind w:firstLine="567"/>
        <w:jc w:val="both"/>
        <w:rPr>
          <w:highlight w:val="yellow"/>
          <w:shd w:fill="FFFF00" w:val="clear"/>
        </w:rPr>
      </w:pPr>
      <w:r>
        <w:rPr>
          <w:highlight w:val="yellow"/>
          <w:shd w:fill="FFFF00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2.2. Прогноз экологической обстановки.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2.3. Прогноз гидрологической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color w:val="000000"/>
          <w:sz w:val="28"/>
          <w:szCs w:val="28"/>
        </w:rPr>
        <w:t xml:space="preserve">Новосибирская ГЭС работает в штатном режиме. </w:t>
      </w:r>
      <w:r>
        <w:rPr>
          <w:bCs/>
          <w:color w:val="000000"/>
          <w:sz w:val="28"/>
          <w:szCs w:val="28"/>
        </w:rPr>
        <w:t>Сброс воды из Новосибирского водохранилища составит 1400 ± 50 м</w:t>
      </w:r>
      <w:r>
        <w:rPr>
          <w:bCs/>
          <w:color w:val="000000"/>
          <w:sz w:val="28"/>
          <w:szCs w:val="28"/>
          <w:vertAlign w:val="superscript"/>
        </w:rPr>
        <w:t>3</w:t>
      </w:r>
      <w:r>
        <w:rPr>
          <w:bCs/>
          <w:color w:val="000000"/>
          <w:sz w:val="28"/>
          <w:szCs w:val="28"/>
        </w:rPr>
        <w:t>/с, при этом уровень воды по гидропосту на р. Обь г. Новосибирск ожидается в районе 2</w:t>
      </w:r>
      <w:r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 xml:space="preserve"> ± 10 см</w:t>
      </w:r>
      <w:r>
        <w:rPr>
          <w:color w:val="000000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sz w:val="28"/>
          <w:szCs w:val="28"/>
          <w:highlight w:val="yellow"/>
          <w:shd w:fill="FFFF00" w:val="clear"/>
        </w:rPr>
      </w:pPr>
      <w:r>
        <w:rPr>
          <w:sz w:val="28"/>
          <w:szCs w:val="28"/>
          <w:highlight w:val="yellow"/>
          <w:shd w:fill="FFFF00" w:val="clear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2.4. Прогноз геомагнитной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Магнитное поле Земли ожидается спокойное. Ухудшение условий</w:t>
        <w:br/>
        <w:t>КВ-радиосвязи маловероятно. Общее содержание озона в озоновом слое в норме.</w:t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rPr/>
      </w:pPr>
      <w:r>
        <w:rPr>
          <w:b/>
          <w:sz w:val="28"/>
          <w:szCs w:val="28"/>
        </w:rPr>
        <w:t>2.5. Прогноз сейсмической обстановки.</w:t>
      </w:r>
    </w:p>
    <w:p>
      <w:pPr>
        <w:pStyle w:val="Normal"/>
        <w:ind w:firstLine="567"/>
        <w:rPr/>
      </w:pPr>
      <w:r>
        <w:rPr>
          <w:sz w:val="28"/>
          <w:szCs w:val="28"/>
        </w:rPr>
        <w:t>ЧС, вызванные сейсмической активностью, маловероятны.</w:t>
      </w:r>
    </w:p>
    <w:p>
      <w:pPr>
        <w:pStyle w:val="Normal"/>
        <w:ind w:firstLine="567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rPr/>
      </w:pPr>
      <w:r>
        <w:rPr>
          <w:b/>
          <w:sz w:val="28"/>
          <w:szCs w:val="28"/>
        </w:rPr>
        <w:t>2.6. Санитарно-эпидемический прогноз.</w:t>
      </w:r>
      <w:bookmarkStart w:id="8" w:name="_Hlk78032653"/>
      <w:bookmarkEnd w:id="8"/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Возникновение ЧС маловероятно. Возможен сезонный рост заболеваемости населения ОРВИ.</w:t>
      </w:r>
    </w:p>
    <w:p>
      <w:pPr>
        <w:pStyle w:val="Normal"/>
        <w:ind w:firstLine="567"/>
        <w:jc w:val="both"/>
        <w:rPr>
          <w:sz w:val="28"/>
          <w:szCs w:val="28"/>
          <w:highlight w:val="yellow"/>
          <w:shd w:fill="FFFF00" w:val="clear"/>
          <w:lang w:eastAsia="ar-SA"/>
        </w:rPr>
      </w:pPr>
      <w:r>
        <w:rPr>
          <w:sz w:val="28"/>
          <w:szCs w:val="28"/>
          <w:highlight w:val="yellow"/>
          <w:shd w:fill="FFFF00" w:val="clear"/>
          <w:lang w:eastAsia="ar-SA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2.7. Прогноз эпизоотической обстановки.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 маловероятны. Повышен риск заболевания животных бешенством на территории села Голомыскино Завьяловского сельского совета Тогучинского района Новосибирской области.</w:t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b/>
          <w:sz w:val="28"/>
          <w:szCs w:val="28"/>
        </w:rPr>
        <w:t>2.8. Прогноз пожарной обстановки.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низкими среднесуточными температурами сохраняется риск возникновения пожаров, особенно в районах сельской местности, в частном жилом секторе и </w:t>
      </w:r>
      <w:r>
        <w:rPr>
          <w:sz w:val="28"/>
          <w:szCs w:val="28"/>
        </w:rPr>
        <w:t>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печей, обогревательных устройств, в том числе кустарного производства.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Нарушением правил устройства и эксплуатации электрооборудования, монтажа и эксплуатации электропроводки.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>
      <w:pPr>
        <w:pStyle w:val="Normal"/>
        <w:ind w:firstLine="567"/>
        <w:jc w:val="both"/>
        <w:rPr>
          <w:b/>
          <w:sz w:val="28"/>
          <w:szCs w:val="28"/>
          <w:highlight w:val="yellow"/>
          <w:shd w:fill="FFFF00" w:val="clear"/>
        </w:rPr>
      </w:pPr>
      <w:r>
        <w:rPr>
          <w:b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>
          <w:color w:themeColor="text1" w:val="000000"/>
        </w:rPr>
      </w:pPr>
      <w:r>
        <w:rPr>
          <w:b/>
          <w:color w:themeColor="text1" w:val="000000"/>
          <w:sz w:val="28"/>
          <w:szCs w:val="28"/>
        </w:rPr>
        <w:t>2.9. Прогноз обстановки на объектах энергетики.</w:t>
      </w:r>
    </w:p>
    <w:p>
      <w:pPr>
        <w:pStyle w:val="Normal"/>
        <w:ind w:firstLine="567"/>
        <w:jc w:val="both"/>
        <w:rPr/>
      </w:pPr>
      <w:r>
        <w:rPr>
          <w:color w:themeColor="text1" w:val="000000"/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>
      <w:pPr>
        <w:pStyle w:val="Normal"/>
        <w:ind w:firstLine="567"/>
        <w:jc w:val="both"/>
        <w:rPr>
          <w:highlight w:val="yellow"/>
          <w:shd w:fill="81D41A" w:val="clear"/>
        </w:rPr>
      </w:pPr>
      <w:r>
        <w:rPr>
          <w:highlight w:val="yellow"/>
          <w:shd w:fill="81D41A" w:val="clear"/>
        </w:rPr>
      </w:r>
    </w:p>
    <w:p>
      <w:pPr>
        <w:pStyle w:val="Normal"/>
        <w:ind w:firstLine="567"/>
        <w:jc w:val="both"/>
        <w:rPr/>
      </w:pPr>
      <w:r>
        <w:rPr>
          <w:b/>
          <w:bCs/>
          <w:sz w:val="28"/>
          <w:szCs w:val="28"/>
        </w:rPr>
        <w:t>2.10. Прогноз обстановки на объектах ЖКХ.</w:t>
      </w:r>
      <w:bookmarkStart w:id="9" w:name="_Hlk122957635"/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Продолжатся работы по обеспечению нормативного эксплуатационного запаса угля и формированию аварийного запаса материально-технических ресурсов для ликвидации чрезвычайных ситуаций.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Возможны перебои в работе коммунальных систем жизнеобеспечения населения в связи с прохождением отопительного сезона,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2.11. Прогноз происшествий на водных объектах</w:t>
      </w:r>
      <w:bookmarkEnd w:id="9"/>
      <w:r>
        <w:rPr>
          <w:b/>
          <w:sz w:val="28"/>
          <w:szCs w:val="28"/>
        </w:rPr>
        <w:t>.</w:t>
      </w:r>
    </w:p>
    <w:p>
      <w:pPr>
        <w:pStyle w:val="Normal"/>
        <w:ind w:firstLine="567"/>
        <w:jc w:val="both"/>
        <w:rPr>
          <w:shd w:fill="FFFF00" w:val="clear"/>
        </w:rPr>
      </w:pPr>
      <w:r>
        <w:rPr>
          <w:sz w:val="28"/>
          <w:szCs w:val="28"/>
        </w:rPr>
        <w:t>Сохраняется риск возникновения несчастных случаев и происшествий на водных объектах, связанных с несоблюдением правил поведения на водоемах,</w:t>
      </w:r>
      <w:r>
        <w:rPr>
          <w:sz w:val="28"/>
          <w:szCs w:val="28"/>
          <w:shd w:fill="FFFF00" w:val="clear"/>
        </w:rPr>
        <w:t xml:space="preserve"> </w:t>
      </w:r>
      <w:r>
        <w:rPr>
          <w:sz w:val="28"/>
          <w:szCs w:val="28"/>
        </w:rPr>
        <w:t>нарушением правил безопасности при пользовании маломерными судами,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>
      <w:pPr>
        <w:pStyle w:val="Normal"/>
        <w:ind w:firstLine="567"/>
        <w:jc w:val="both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2.12. Прогноз обстановки на дорогах.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Туманы в ночные и утренние часы, гололедица на дорогах, большое количество автотранспорта, проведение ремонтных работ дорожного полотна и теплотрасс будут способствовать осложнению обстановки на дорогах и увеличению количества ДТП, с наибольшей вероятностью на внутригородских </w:t>
      </w:r>
      <w:r>
        <w:rPr>
          <w:sz w:val="28"/>
          <w:szCs w:val="28"/>
          <w:shd w:fill="auto" w:val="clear"/>
        </w:rPr>
        <w:t>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  <w:shd w:fill="auto" w:val="clear"/>
        </w:rPr>
        <w:t>-</w:t>
        <w:tab/>
        <w:t>Р-256 «Чуйский тракт» – с 35,81</w:t>
      </w:r>
      <w:r>
        <w:rPr>
          <w:color w:val="000000"/>
          <w:sz w:val="28"/>
          <w:szCs w:val="28"/>
        </w:rPr>
        <w:t>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32,398 км по 32,569 км, (г. Бердск, протяженность 0,18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43,082 км по 43,812 км (Искитимский район, протяженность 0,765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48,541 км по 48,954 км (Искитимский район, протяженность 0,413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52,710 км по 54,782 км (Искитимский район, протяженность 2,012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- с 96,527 км по 98,205 км (Черепановский район, протяженность 1,678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58,400 км по 59,473 км (Мошковский район, протяженность 1,073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62,409 км по 63,188 км (Мошковский район, протяженность 0,779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69,111 км по 70,752 км (Мошковский район, протяженность 1,641км,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71,418 км по 72,788 км (Мошковский район, протяженность 1,370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90,042 км по 91,863 км (Мошковский район, протяженность 1,443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95,180 км по 96,829 км (Болотнинский район, протяженность 1,649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105,320 км по 106,370 км (Болотнинский район, протяженность 1,350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106,672 км по 108,617 км (Болотнинский район, протяженность 1,945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107,825 км по 108,502 км (Болотнинский район, протяженность 0,677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137,388 км по 138,658 км (Болотнинский район, протяженность 1,270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139,350 км по 141,000 км (Болотнинский район, протяженность 1,650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139,038 км по 139,785 км (Болотнинский район, протяженность 0,757 км, крутой спуск (подъём)).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Регионального значения.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– с 80 по 105 км Ордынского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Возможно затруднение движения автомобильного транспорта по грунтовым дорогам области.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/>
      </w:pPr>
      <w:bookmarkStart w:id="10" w:name="_Hlk84255620"/>
      <w:bookmarkStart w:id="11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0"/>
      <w:bookmarkEnd w:id="11"/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ЖКХ;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РЭС;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Проводить проверку исправности резервных источников электроснабжения и уточнить способы доставки их к месту возможной ЧС. 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>осуществлять контроль за безопасностью дорожного движения. Организовать проведение занятий по соблюдению детьми правил дорожного движения.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Проводить работу по выявлению мест скопления рыбаков.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 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обеспечить пожарную безопасность на объектах сельскохозяйственного производства и на объектах животноводства;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>
      <w:pPr>
        <w:pStyle w:val="Normal"/>
        <w:spacing w:lineRule="exact" w:line="31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sz w:val="28"/>
          <w:szCs w:val="28"/>
        </w:rPr>
      </w:pPr>
      <w:bookmarkStart w:id="12" w:name="_Hlk163747752"/>
      <w:bookmarkEnd w:id="12"/>
      <w:r>
        <w:rPr>
          <w:color w:val="000000"/>
          <w:sz w:val="28"/>
          <w:szCs w:val="28"/>
        </w:rPr>
        <w:t>Заместитель начальника центра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sz w:val="28"/>
          <w:szCs w:val="28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>
      <w:pPr>
        <w:pStyle w:val="Normal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4116070</wp:posOffset>
            </wp:positionH>
            <wp:positionV relativeFrom="paragraph">
              <wp:posOffset>123190</wp:posOffset>
            </wp:positionV>
            <wp:extent cx="839470" cy="389255"/>
            <wp:effectExtent l="0" t="0" r="0" b="0"/>
            <wp:wrapNone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полковник вн. службы                                                                               </w:t>
      </w:r>
      <w:r>
        <w:rPr>
          <w:sz w:val="28"/>
          <w:szCs w:val="28"/>
          <w:lang w:eastAsia="ru-RU"/>
        </w:rPr>
        <w:t>А.Н. Савицкий</w:t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исп. Антонов Д. А.</w:t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Тел. 8-(383)-203-50-03, 33-500-412</w:t>
      </w:r>
    </w:p>
    <w:p>
      <w:pPr>
        <w:pStyle w:val="Normal"/>
        <w:jc w:val="center"/>
        <w:rPr/>
      </w:pPr>
      <w:r>
        <w:rPr>
          <w:b/>
          <w:color w:val="000000"/>
          <w:sz w:val="24"/>
          <w:szCs w:val="24"/>
        </w:rPr>
        <w:t>Расчет рассылки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МЧС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3410"/>
        <w:gridCol w:w="3706"/>
        <w:gridCol w:w="1556"/>
      </w:tblGrid>
      <w:tr>
        <w:trPr>
          <w:tblHeader w:val="true"/>
          <w:trHeight w:val="526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hyperlink r:id="rId4" w:tgtFrame="mailto:trepuzov@mail.ru">
              <w:r>
                <w:rPr>
                  <w:rStyle w:val="ListLabel28"/>
                  <w:color w:val="000000"/>
                  <w:sz w:val="24"/>
                  <w:szCs w:val="24"/>
                </w:rPr>
                <w:t>trepuzov@mail.ru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LavrikNA@54.mchs.gov.ru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AnichenkoAS@54.mchs.gov.ru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Dahovvv@54.mchs.gov.ru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ООМПиМ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5" w:tgtFrame="mailto:us@54.mchs.gov.ru">
              <w:r>
                <w:rPr>
                  <w:rStyle w:val="ListLabel28"/>
                  <w:color w:val="000000"/>
                  <w:sz w:val="24"/>
                  <w:szCs w:val="24"/>
                </w:rPr>
                <w:t>u</w:t>
              </w:r>
              <w:r>
                <w:rPr>
                  <w:rStyle w:val="ListLabel28"/>
                  <w:color w:val="000000"/>
                  <w:sz w:val="24"/>
                  <w:szCs w:val="24"/>
                  <w:lang w:val="en-US"/>
                </w:rPr>
                <w:t>c</w:t>
              </w:r>
              <w:r>
                <w:rPr>
                  <w:rStyle w:val="ListLabel28"/>
                  <w:color w:val="000000"/>
                  <w:sz w:val="24"/>
                  <w:szCs w:val="24"/>
                </w:rPr>
                <w:t>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9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УОПиПАСР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6" w:tgtFrame="mailto:yarcevdv@54.mchs.gov.ru">
              <w:r>
                <w:rPr>
                  <w:rStyle w:val="ListLabel28"/>
                  <w:color w:val="000000"/>
                  <w:sz w:val="24"/>
                  <w:szCs w:val="24"/>
                </w:rPr>
                <w:t>yarcevdv@54.mchs.gov.ru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УГОиЗН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color w:val="000000"/>
                <w:sz w:val="24"/>
                <w:szCs w:val="24"/>
              </w:rPr>
              <w:t>.54.</w:t>
            </w:r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7" w:tgtFrame="mailto:bpsp-mchs@mail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bpsp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-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mchs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@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8" w:tgtFrame="mailto:centrgimsnso2011@mail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3403"/>
        <w:gridCol w:w="3403"/>
        <w:gridCol w:w="1556"/>
      </w:tblGrid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ugz.edds@mail.ru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musgznsgzn@mail.ru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jc w:val="both"/>
              <w:rPr/>
            </w:pPr>
            <w:hyperlink r:id="rId9" w:tgtFrame="mailto:sinoptic@meteo-nso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sinoptic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@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meteo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-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nso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480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0" w:tgtFrame="mailto:somc.gohcs@mail.ru">
              <w:r>
                <w:rPr>
                  <w:rStyle w:val="ListLabel28"/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1" w:tgtFrame="mailto:sibcmkodo@ngs.ru">
              <w:r>
                <w:rPr>
                  <w:rStyle w:val="ListLabel28"/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2" w:tgtFrame="mailto:pnl@nso.ru">
              <w:r>
                <w:rPr>
                  <w:rStyle w:val="ListLabel28"/>
                  <w:color w:val="000000"/>
                  <w:sz w:val="24"/>
                  <w:szCs w:val="24"/>
                </w:rPr>
                <w:t>pnl@nso.ru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3" w:tgtFrame="mailto:dlh@nso.ru">
              <w:r>
                <w:rPr>
                  <w:rStyle w:val="ListLabel28"/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4" w:tgtFrame="mailto:grma@nso.ru">
              <w:r>
                <w:rPr>
                  <w:rStyle w:val="ListLabel28"/>
                  <w:color w:val="000000"/>
                  <w:sz w:val="24"/>
                  <w:szCs w:val="24"/>
                </w:rPr>
                <w:t>grma@nso.ru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5" w:tgtFrame="mailto:ksve@nso.ru">
              <w:r>
                <w:rPr>
                  <w:rStyle w:val="ListLabel28"/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mingkh@nso.ru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АСС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6" w:tgtFrame="mailto:gitvladimir@yandex.ru">
              <w:r>
                <w:rPr>
                  <w:rStyle w:val="ListLabel28"/>
                  <w:color w:val="000000"/>
                  <w:sz w:val="24"/>
                  <w:szCs w:val="24"/>
                </w:rPr>
                <w:t>gitvladimir@yandex.ru</w:t>
              </w:r>
              <w:r>
                <w:rPr>
                  <w:rStyle w:val="ListLabel28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7" w:tgtFrame="mailto:odiar@54.fsin.gov.ru">
              <w:r>
                <w:rPr>
                  <w:rStyle w:val="ListLabel28"/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8" w:tgtFrame="mailto:scgkhl@nso.ru">
              <w:r>
                <w:rPr>
                  <w:rStyle w:val="ListLabel28"/>
                  <w:color w:val="000000"/>
                  <w:sz w:val="24"/>
                  <w:szCs w:val="24"/>
                </w:rPr>
                <w:t>scgkhl@nso.ru</w:t>
              </w:r>
            </w:hyperlink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9" w:tgtFrame="mailto:rsockanc54@rkn.gov.ru">
              <w:r>
                <w:rPr>
                  <w:rStyle w:val="ListLabel28"/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0" w:tgtFrame="mailto:Upravlenie@54.rospotrebnadzor.ru">
              <w:r>
                <w:rPr>
                  <w:rStyle w:val="ListLabel28"/>
                  <w:color w:val="000000"/>
                  <w:sz w:val="24"/>
                  <w:szCs w:val="24"/>
                </w:rPr>
                <w:t>Upravlenie@54.rospotrebnadzor.ru</w:t>
              </w:r>
              <w:r>
                <w:rPr>
                  <w:rStyle w:val="ListLabel28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1" w:tgtFrame="mailto:nsk@zsib.gosnadzor.ru"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nsk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@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zsib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gosnadzor</w:t>
              </w:r>
              <w:r>
                <w:rPr>
                  <w:rStyle w:val="ListLabel29"/>
                  <w:color w:val="000000"/>
                  <w:sz w:val="24"/>
                  <w:szCs w:val="24"/>
                </w:rPr>
                <w:t>.</w:t>
              </w:r>
              <w:r>
                <w:rPr>
                  <w:rStyle w:val="ListLabel29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gidrogeo@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disp-cus@еseti.ru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2" w:tgtFrame="mailto:op_nges@rushydro.ru novges@rushydro.ru">
              <w:r>
                <w:rPr>
                  <w:rStyle w:val="ListLabel28"/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«Томскнефтепродукт»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3" w:tgtFrame="mailto:ds_sfo3052@sib.rsnet.ru">
              <w:r>
                <w:rPr>
                  <w:rStyle w:val="ListLabel28"/>
                  <w:color w:val="000000"/>
                  <w:sz w:val="24"/>
                  <w:szCs w:val="24"/>
                </w:rPr>
                <w:t>ds_sfo3052@sib.rsnet.ru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hyperlink r:id="rId24" w:tgtFrame="mailto:riac@atlas-nsk.ru">
              <w:r>
                <w:rPr>
                  <w:rStyle w:val="ListLabel28"/>
                  <w:color w:val="000000"/>
                  <w:sz w:val="24"/>
                  <w:szCs w:val="24"/>
                </w:rPr>
                <w:t>riac@atlas-nsk.ru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5" w:tgtFrame="mailto:odp-nvk@rosgranstroy.ru">
              <w:r>
                <w:rPr>
                  <w:rStyle w:val="ListLabel28"/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6"/>
      <w:headerReference w:type="default" r:id="rId27"/>
      <w:headerReference w:type="first" r:id="rId28"/>
      <w:type w:val="nextPage"/>
      <w:pgSz w:w="11906" w:h="16838"/>
      <w:pgMar w:left="1276" w:right="567" w:gutter="0" w:header="284" w:top="993" w:footer="0" w:bottom="709"/>
      <w:pgNumType w:fmt="decimal"/>
      <w:formProt w:val="false"/>
      <w:titlePg/>
      <w:textDirection w:val="lrTb"/>
      <w:docGrid w:type="default" w:linePitch="360" w:charSpace="4587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Noto Sans Devanaga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4"/>
      <w:numFmt w:val="decimal"/>
      <w:suff w:val="nothing"/>
      <w:lvlText w:val=""/>
      <w:lvlJc w:val="left"/>
      <w:pPr>
        <w:tabs>
          <w:tab w:val="num" w:pos="0"/>
        </w:tabs>
        <w:ind w:left="291" w:hanging="432"/>
      </w:pPr>
      <w:rPr/>
    </w:lvl>
    <w:lvl w:ilvl="1">
      <w:start w:val="1"/>
      <w:pStyle w:val="214"/>
      <w:numFmt w:val="decimal"/>
      <w:suff w:val="nothing"/>
      <w:lvlText w:val=""/>
      <w:lvlJc w:val="left"/>
      <w:pPr>
        <w:tabs>
          <w:tab w:val="num" w:pos="0"/>
        </w:tabs>
        <w:ind w:left="435" w:hanging="576"/>
      </w:pPr>
      <w:rPr/>
    </w:lvl>
    <w:lvl w:ilvl="2">
      <w:start w:val="1"/>
      <w:pStyle w:val="311"/>
      <w:numFmt w:val="decimal"/>
      <w:suff w:val="nothing"/>
      <w:lvlText w:val=""/>
      <w:lvlJc w:val="left"/>
      <w:pPr>
        <w:tabs>
          <w:tab w:val="num" w:pos="0"/>
        </w:tabs>
        <w:ind w:left="579" w:hanging="720"/>
      </w:pPr>
      <w:rPr/>
    </w:lvl>
    <w:lvl w:ilvl="3">
      <w:start w:val="1"/>
      <w:pStyle w:val="411"/>
      <w:numFmt w:val="decimal"/>
      <w:suff w:val="nothing"/>
      <w:lvlText w:val=""/>
      <w:lvlJc w:val="left"/>
      <w:pPr>
        <w:tabs>
          <w:tab w:val="num" w:pos="0"/>
        </w:tabs>
        <w:ind w:left="723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  <w:rPr/>
    </w:lvl>
    <w:lvl w:ilvl="6">
      <w:start w:val="1"/>
      <w:pStyle w:val="711"/>
      <w:numFmt w:val="decimal"/>
      <w:suff w:val="nothing"/>
      <w:lvlText w:val=""/>
      <w:lvlJc w:val="left"/>
      <w:pPr>
        <w:tabs>
          <w:tab w:val="num" w:pos="0"/>
        </w:tabs>
        <w:ind w:left="1155" w:hanging="1296"/>
      </w:pPr>
      <w:rPr/>
    </w:lvl>
    <w:lvl w:ilvl="7">
      <w:start w:val="1"/>
      <w:pStyle w:val="811"/>
      <w:numFmt w:val="decimal"/>
      <w:suff w:val="nothing"/>
      <w:lvlText w:val=""/>
      <w:lvlJc w:val="left"/>
      <w:pPr>
        <w:tabs>
          <w:tab w:val="num" w:pos="0"/>
        </w:tabs>
        <w:ind w:left="1299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qFormat/>
    <w:rPr>
      <w:vertAlign w:val="superscript"/>
    </w:rPr>
  </w:style>
  <w:style w:type="character" w:styleId="FootnoteCharacters111111111111111111111111111111111111111" w:customStyle="1">
    <w:name w:val="Footnote Characters111111111111111111111111111111111111111"/>
    <w:qFormat/>
    <w:rPr>
      <w:vertAlign w:val="superscript"/>
    </w:rPr>
  </w:style>
  <w:style w:type="character" w:styleId="FootnoteCharacters1111111111111111111111111111111111111111" w:customStyle="1">
    <w:name w:val="Footnote Characters1111111111111111111111111111111111111111"/>
    <w:qFormat/>
    <w:rPr>
      <w:vertAlign w:val="superscript"/>
    </w:rPr>
  </w:style>
  <w:style w:type="character" w:styleId="FootnoteCharacters11111111111111111111111111111111111111111" w:customStyle="1">
    <w:name w:val="Footnote Characters11111111111111111111111111111111111111111"/>
    <w:qFormat/>
    <w:rPr>
      <w:vertAlign w:val="superscript"/>
    </w:rPr>
  </w:style>
  <w:style w:type="character" w:styleId="FootnoteCharacters111111111111111111111111111111111111111111" w:customStyle="1">
    <w:name w:val="Footnote Characters111111111111111111111111111111111111111111"/>
    <w:qFormat/>
    <w:rPr>
      <w:vertAlign w:val="superscript"/>
    </w:rPr>
  </w:style>
  <w:style w:type="character" w:styleId="FootnoteCharacters1111111111111111111111111111111111111111111" w:customStyle="1">
    <w:name w:val="Footnote Characters1111111111111111111111111111111111111111111"/>
    <w:qFormat/>
    <w:rPr>
      <w:vertAlign w:val="superscript"/>
    </w:rPr>
  </w:style>
  <w:style w:type="character" w:styleId="FootnoteCharacters11111111111111111111111111111111111111111111" w:customStyle="1">
    <w:name w:val="Footnote Characters11111111111111111111111111111111111111111111"/>
    <w:qFormat/>
    <w:rPr>
      <w:vertAlign w:val="superscript"/>
    </w:rPr>
  </w:style>
  <w:style w:type="character" w:styleId="FootnoteCharacters111111111111111111111111111111111111111111111" w:customStyle="1">
    <w:name w:val="Footnote Characters111111111111111111111111111111111111111111111"/>
    <w:qFormat/>
    <w:rPr>
      <w:vertAlign w:val="superscript"/>
    </w:rPr>
  </w:style>
  <w:style w:type="character" w:styleId="FootnoteCharacters1111111111111111111111111111111111111111111111" w:customStyle="1">
    <w:name w:val="Footnote Characters1111111111111111111111111111111111111111111111"/>
    <w:qFormat/>
    <w:rPr>
      <w:vertAlign w:val="superscript"/>
    </w:rPr>
  </w:style>
  <w:style w:type="character" w:styleId="FootnoteCharacters11111111111111111111111111111111111111111111111" w:customStyle="1">
    <w:name w:val="Footnote Characters11111111111111111111111111111111111111111111111"/>
    <w:qFormat/>
    <w:rPr>
      <w:vertAlign w:val="superscript"/>
    </w:rPr>
  </w:style>
  <w:style w:type="character" w:styleId="FootnoteCharacters111111111111111111111111111111111111111111111111" w:customStyle="1">
    <w:name w:val="Footnote Characters111111111111111111111111111111111111111111111111"/>
    <w:qFormat/>
    <w:rPr>
      <w:vertAlign w:val="superscript"/>
    </w:rPr>
  </w:style>
  <w:style w:type="character" w:styleId="FootnoteCharacters1111111111111111111111111111111111111111111111111" w:customStyle="1">
    <w:name w:val="Footnote Characters1111111111111111111111111111111111111111111111111"/>
    <w:qFormat/>
    <w:rPr>
      <w:vertAlign w:val="superscript"/>
    </w:rPr>
  </w:style>
  <w:style w:type="character" w:styleId="FootnoteCharacters11111111111111111111111111111111111111111111111111" w:customStyle="1">
    <w:name w:val="Footnote Characters11111111111111111111111111111111111111111111111111"/>
    <w:qFormat/>
    <w:rPr>
      <w:vertAlign w:val="superscript"/>
    </w:rPr>
  </w:style>
  <w:style w:type="character" w:styleId="FootnoteCharacters111111111111111111111111111111111111111111111111111" w:customStyle="1">
    <w:name w:val="Footnote Characters111111111111111111111111111111111111111111111111111"/>
    <w:qFormat/>
    <w:rPr>
      <w:vertAlign w:val="superscript"/>
    </w:rPr>
  </w:style>
  <w:style w:type="character" w:styleId="FootnoteCharacters1111111111111111111111111111111111111111111111111111" w:customStyle="1">
    <w:name w:val="Footnote Characters1111111111111111111111111111111111111111111111111111"/>
    <w:uiPriority w:val="99"/>
    <w:unhideWhenUsed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qFormat/>
    <w:rPr>
      <w:vertAlign w:val="superscript"/>
    </w:rPr>
  </w:style>
  <w:style w:type="character" w:styleId="EndnoteCharacters111111111111111111111111111111111111111" w:customStyle="1">
    <w:name w:val="Endnote Characters111111111111111111111111111111111111111"/>
    <w:qFormat/>
    <w:rPr>
      <w:vertAlign w:val="superscript"/>
    </w:rPr>
  </w:style>
  <w:style w:type="character" w:styleId="EndnoteCharacters1111111111111111111111111111111111111111" w:customStyle="1">
    <w:name w:val="Endnote Characters1111111111111111111111111111111111111111"/>
    <w:qFormat/>
    <w:rPr>
      <w:vertAlign w:val="superscript"/>
    </w:rPr>
  </w:style>
  <w:style w:type="character" w:styleId="EndnoteCharacters11111111111111111111111111111111111111111" w:customStyle="1">
    <w:name w:val="Endnote Characters11111111111111111111111111111111111111111"/>
    <w:qFormat/>
    <w:rPr>
      <w:vertAlign w:val="superscript"/>
    </w:rPr>
  </w:style>
  <w:style w:type="character" w:styleId="EndnoteCharacters111111111111111111111111111111111111111111" w:customStyle="1">
    <w:name w:val="Endnote Characters111111111111111111111111111111111111111111"/>
    <w:qFormat/>
    <w:rPr>
      <w:vertAlign w:val="superscript"/>
    </w:rPr>
  </w:style>
  <w:style w:type="character" w:styleId="EndnoteCharacters1111111111111111111111111111111111111111111" w:customStyle="1">
    <w:name w:val="Endnote Characters1111111111111111111111111111111111111111111"/>
    <w:qFormat/>
    <w:rPr>
      <w:vertAlign w:val="superscript"/>
    </w:rPr>
  </w:style>
  <w:style w:type="character" w:styleId="EndnoteCharacters11111111111111111111111111111111111111111111" w:customStyle="1">
    <w:name w:val="Endnote Characters11111111111111111111111111111111111111111111"/>
    <w:qFormat/>
    <w:rPr>
      <w:vertAlign w:val="superscript"/>
    </w:rPr>
  </w:style>
  <w:style w:type="character" w:styleId="EndnoteCharacters111111111111111111111111111111111111111111111" w:customStyle="1">
    <w:name w:val="Endnote Characters111111111111111111111111111111111111111111111"/>
    <w:qFormat/>
    <w:rPr>
      <w:vertAlign w:val="superscript"/>
    </w:rPr>
  </w:style>
  <w:style w:type="character" w:styleId="EndnoteCharacters1111111111111111111111111111111111111111111111" w:customStyle="1">
    <w:name w:val="Endnote Characters1111111111111111111111111111111111111111111111"/>
    <w:qFormat/>
    <w:rPr>
      <w:vertAlign w:val="superscript"/>
    </w:rPr>
  </w:style>
  <w:style w:type="character" w:styleId="EndnoteCharacters11111111111111111111111111111111111111111111111" w:customStyle="1">
    <w:name w:val="Endnote Characters11111111111111111111111111111111111111111111111"/>
    <w:qFormat/>
    <w:rPr>
      <w:vertAlign w:val="superscript"/>
    </w:rPr>
  </w:style>
  <w:style w:type="character" w:styleId="EndnoteCharacters111111111111111111111111111111111111111111111111" w:customStyle="1">
    <w:name w:val="Endnote Characters111111111111111111111111111111111111111111111111"/>
    <w:qFormat/>
    <w:rPr>
      <w:vertAlign w:val="superscript"/>
    </w:rPr>
  </w:style>
  <w:style w:type="character" w:styleId="EndnoteCharacters1111111111111111111111111111111111111111111111111" w:customStyle="1">
    <w:name w:val="Endnote Characters1111111111111111111111111111111111111111111111111"/>
    <w:qFormat/>
    <w:rPr>
      <w:vertAlign w:val="superscript"/>
    </w:rPr>
  </w:style>
  <w:style w:type="character" w:styleId="EndnoteCharacters11111111111111111111111111111111111111111111111111" w:customStyle="1">
    <w:name w:val="Endnote Characters11111111111111111111111111111111111111111111111111"/>
    <w:qFormat/>
    <w:rPr>
      <w:vertAlign w:val="superscript"/>
    </w:rPr>
  </w:style>
  <w:style w:type="character" w:styleId="EndnoteCharacters111111111111111111111111111111111111111111111111111" w:customStyle="1">
    <w:name w:val="Endnote Characters111111111111111111111111111111111111111111111111111"/>
    <w:qFormat/>
    <w:rPr>
      <w:vertAlign w:val="superscript"/>
    </w:rPr>
  </w:style>
  <w:style w:type="character" w:styleId="EndnoteCharacters1111111111111111111111111111111111111111111111111111" w:customStyle="1">
    <w:name w:val="Endnote Characters1111111111111111111111111111111111111111111111111111"/>
    <w:uiPriority w:val="99"/>
    <w:semiHidden/>
    <w:unhideWhenUsed/>
    <w:qFormat/>
    <w:rPr>
      <w:vertAlign w:val="superscript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PageNumber">
    <w:name w:val="page number"/>
    <w:basedOn w:val="1"/>
    <w:qFormat/>
    <w:rPr/>
  </w:style>
  <w:style w:type="character" w:styleId="1" w:customStyle="1">
    <w:name w:val="Основной шрифт абзаца1"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4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Заголовок Знак"/>
    <w:uiPriority w:val="10"/>
    <w:qFormat/>
    <w:rPr>
      <w:sz w:val="48"/>
      <w:szCs w:val="48"/>
    </w:rPr>
  </w:style>
  <w:style w:type="character" w:styleId="Style8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9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83" w:customStyle="1">
    <w:name w:val="Основной шрифт абзаца83"/>
    <w:qFormat/>
    <w:rPr/>
  </w:style>
  <w:style w:type="character" w:styleId="82" w:customStyle="1">
    <w:name w:val="Основной шрифт абзаца82"/>
    <w:qFormat/>
    <w:rPr/>
  </w:style>
  <w:style w:type="character" w:styleId="81" w:customStyle="1">
    <w:name w:val="Основной шрифт абзаца81"/>
    <w:qFormat/>
    <w:rPr/>
  </w:style>
  <w:style w:type="character" w:styleId="80" w:customStyle="1">
    <w:name w:val="Основной шрифт абзаца80"/>
    <w:qFormat/>
    <w:rPr/>
  </w:style>
  <w:style w:type="character" w:styleId="79" w:customStyle="1">
    <w:name w:val="Основной шрифт абзаца79"/>
    <w:qFormat/>
    <w:rPr/>
  </w:style>
  <w:style w:type="character" w:styleId="78" w:customStyle="1">
    <w:name w:val="Основной шрифт абзаца78"/>
    <w:qFormat/>
    <w:rPr/>
  </w:style>
  <w:style w:type="character" w:styleId="77" w:customStyle="1">
    <w:name w:val="Основной шрифт абзаца77"/>
    <w:qFormat/>
    <w:rPr/>
  </w:style>
  <w:style w:type="character" w:styleId="76" w:customStyle="1">
    <w:name w:val="Основной шрифт абзаца76"/>
    <w:qFormat/>
    <w:rPr/>
  </w:style>
  <w:style w:type="character" w:styleId="75" w:customStyle="1">
    <w:name w:val="Основной шрифт абзаца75"/>
    <w:qFormat/>
    <w:rPr/>
  </w:style>
  <w:style w:type="character" w:styleId="74" w:customStyle="1">
    <w:name w:val="Основной шрифт абзаца74"/>
    <w:qFormat/>
    <w:rPr/>
  </w:style>
  <w:style w:type="character" w:styleId="73" w:customStyle="1">
    <w:name w:val="Основной шрифт абзаца73"/>
    <w:qFormat/>
    <w:rPr/>
  </w:style>
  <w:style w:type="character" w:styleId="72" w:customStyle="1">
    <w:name w:val="Основной шрифт абзаца72"/>
    <w:qFormat/>
    <w:rPr/>
  </w:style>
  <w:style w:type="character" w:styleId="71" w:customStyle="1">
    <w:name w:val="Основной шрифт абзаца71"/>
    <w:qFormat/>
    <w:rPr/>
  </w:style>
  <w:style w:type="character" w:styleId="70" w:customStyle="1">
    <w:name w:val="Основной шрифт абзаца70"/>
    <w:qFormat/>
    <w:rPr/>
  </w:style>
  <w:style w:type="character" w:styleId="69" w:customStyle="1">
    <w:name w:val="Основной шрифт абзаца69"/>
    <w:qFormat/>
    <w:rPr/>
  </w:style>
  <w:style w:type="character" w:styleId="68" w:customStyle="1">
    <w:name w:val="Основной шрифт абзаца68"/>
    <w:qFormat/>
    <w:rPr/>
  </w:style>
  <w:style w:type="character" w:styleId="67" w:customStyle="1">
    <w:name w:val="Основной шрифт абзаца67"/>
    <w:qFormat/>
    <w:rPr/>
  </w:style>
  <w:style w:type="character" w:styleId="66" w:customStyle="1">
    <w:name w:val="Основной шрифт абзаца66"/>
    <w:qFormat/>
    <w:rPr/>
  </w:style>
  <w:style w:type="character" w:styleId="65" w:customStyle="1">
    <w:name w:val="Основной шрифт абзаца65"/>
    <w:qFormat/>
    <w:rPr/>
  </w:style>
  <w:style w:type="character" w:styleId="64" w:customStyle="1">
    <w:name w:val="Основной шрифт абзаца64"/>
    <w:qFormat/>
    <w:rPr/>
  </w:style>
  <w:style w:type="character" w:styleId="63" w:customStyle="1">
    <w:name w:val="Основной шрифт абзаца63"/>
    <w:qFormat/>
    <w:rPr/>
  </w:style>
  <w:style w:type="character" w:styleId="62" w:customStyle="1">
    <w:name w:val="Основной шрифт абзаца62"/>
    <w:qFormat/>
    <w:rPr/>
  </w:style>
  <w:style w:type="character" w:styleId="61" w:customStyle="1">
    <w:name w:val="Основной шрифт абзаца61"/>
    <w:qFormat/>
    <w:rPr/>
  </w:style>
  <w:style w:type="character" w:styleId="60" w:customStyle="1">
    <w:name w:val="Основной шрифт абзаца60"/>
    <w:qFormat/>
    <w:rPr/>
  </w:style>
  <w:style w:type="character" w:styleId="59" w:customStyle="1">
    <w:name w:val="Основной шрифт абзаца59"/>
    <w:qFormat/>
    <w:rPr/>
  </w:style>
  <w:style w:type="character" w:styleId="58" w:customStyle="1">
    <w:name w:val="Основной шрифт абзаца58"/>
    <w:qFormat/>
    <w:rPr/>
  </w:style>
  <w:style w:type="character" w:styleId="57" w:customStyle="1">
    <w:name w:val="Основной шрифт абзаца57"/>
    <w:qFormat/>
    <w:rPr/>
  </w:style>
  <w:style w:type="character" w:styleId="56" w:customStyle="1">
    <w:name w:val="Основной шрифт абзаца56"/>
    <w:qFormat/>
    <w:rPr/>
  </w:style>
  <w:style w:type="character" w:styleId="55" w:customStyle="1">
    <w:name w:val="Основной шрифт абзаца55"/>
    <w:qFormat/>
    <w:rPr/>
  </w:style>
  <w:style w:type="character" w:styleId="54" w:customStyle="1">
    <w:name w:val="Основной шрифт абзаца54"/>
    <w:qFormat/>
    <w:rPr/>
  </w:style>
  <w:style w:type="character" w:styleId="53" w:customStyle="1">
    <w:name w:val="Основной шрифт абзаца53"/>
    <w:qFormat/>
    <w:rPr/>
  </w:style>
  <w:style w:type="character" w:styleId="52" w:customStyle="1">
    <w:name w:val="Основной шрифт абзаца52"/>
    <w:qFormat/>
    <w:rPr/>
  </w:style>
  <w:style w:type="character" w:styleId="51" w:customStyle="1">
    <w:name w:val="Основной шрифт абзаца51"/>
    <w:qFormat/>
    <w:rPr/>
  </w:style>
  <w:style w:type="character" w:styleId="50" w:customStyle="1">
    <w:name w:val="Основной шрифт абзаца50"/>
    <w:qFormat/>
    <w:rPr/>
  </w:style>
  <w:style w:type="character" w:styleId="49" w:customStyle="1">
    <w:name w:val="Основной шрифт абзаца49"/>
    <w:qFormat/>
    <w:rPr/>
  </w:style>
  <w:style w:type="character" w:styleId="48" w:customStyle="1">
    <w:name w:val="Основной шрифт абзаца48"/>
    <w:qFormat/>
    <w:rPr/>
  </w:style>
  <w:style w:type="character" w:styleId="47" w:customStyle="1">
    <w:name w:val="Основной шрифт абзаца47"/>
    <w:qFormat/>
    <w:rPr/>
  </w:style>
  <w:style w:type="character" w:styleId="46" w:customStyle="1">
    <w:name w:val="Основной шрифт абзаца46"/>
    <w:qFormat/>
    <w:rPr/>
  </w:style>
  <w:style w:type="character" w:styleId="45" w:customStyle="1">
    <w:name w:val="Основной шрифт абзаца45"/>
    <w:qFormat/>
    <w:rPr/>
  </w:style>
  <w:style w:type="character" w:styleId="44" w:customStyle="1">
    <w:name w:val="Основной шрифт абзаца44"/>
    <w:qFormat/>
    <w:rPr/>
  </w:style>
  <w:style w:type="character" w:styleId="43" w:customStyle="1">
    <w:name w:val="Основной шрифт абзаца43"/>
    <w:qFormat/>
    <w:rPr/>
  </w:style>
  <w:style w:type="character" w:styleId="42" w:customStyle="1">
    <w:name w:val="Основной шрифт абзаца42"/>
    <w:qFormat/>
    <w:rPr/>
  </w:style>
  <w:style w:type="character" w:styleId="41" w:customStyle="1">
    <w:name w:val="Основной шрифт абзаца41"/>
    <w:qFormat/>
    <w:rPr/>
  </w:style>
  <w:style w:type="character" w:styleId="40" w:customStyle="1">
    <w:name w:val="Основной шрифт абзаца40"/>
    <w:qFormat/>
    <w:rPr/>
  </w:style>
  <w:style w:type="character" w:styleId="39" w:customStyle="1">
    <w:name w:val="Основной шрифт абзаца39"/>
    <w:qFormat/>
    <w:rPr/>
  </w:style>
  <w:style w:type="character" w:styleId="38" w:customStyle="1">
    <w:name w:val="Основной шрифт абзаца38"/>
    <w:qFormat/>
    <w:rPr/>
  </w:style>
  <w:style w:type="character" w:styleId="37" w:customStyle="1">
    <w:name w:val="Основной шрифт абзаца37"/>
    <w:qFormat/>
    <w:rPr/>
  </w:style>
  <w:style w:type="character" w:styleId="36" w:customStyle="1">
    <w:name w:val="Основной шрифт абзаца36"/>
    <w:qFormat/>
    <w:rPr/>
  </w:style>
  <w:style w:type="character" w:styleId="35" w:customStyle="1">
    <w:name w:val="Основной шрифт абзаца35"/>
    <w:qFormat/>
    <w:rPr/>
  </w:style>
  <w:style w:type="character" w:styleId="34" w:customStyle="1">
    <w:name w:val="Основной шрифт абзаца34"/>
    <w:qFormat/>
    <w:rPr/>
  </w:style>
  <w:style w:type="character" w:styleId="33" w:customStyle="1">
    <w:name w:val="Основной шрифт абзаца33"/>
    <w:qFormat/>
    <w:rPr/>
  </w:style>
  <w:style w:type="character" w:styleId="32" w:customStyle="1">
    <w:name w:val="Основной шрифт абзаца32"/>
    <w:qFormat/>
    <w:rPr/>
  </w:style>
  <w:style w:type="character" w:styleId="31" w:customStyle="1">
    <w:name w:val="Основной шрифт абзаца31"/>
    <w:qFormat/>
    <w:rPr/>
  </w:style>
  <w:style w:type="character" w:styleId="30" w:customStyle="1">
    <w:name w:val="Основной шрифт абзаца30"/>
    <w:qFormat/>
    <w:rPr/>
  </w:style>
  <w:style w:type="character" w:styleId="29" w:customStyle="1">
    <w:name w:val="Основной шрифт абзаца29"/>
    <w:qFormat/>
    <w:rPr/>
  </w:style>
  <w:style w:type="character" w:styleId="28" w:customStyle="1">
    <w:name w:val="Основной шрифт абзаца28"/>
    <w:qFormat/>
    <w:rPr/>
  </w:style>
  <w:style w:type="character" w:styleId="27" w:customStyle="1">
    <w:name w:val="Основной шрифт абзаца27"/>
    <w:qFormat/>
    <w:rPr/>
  </w:style>
  <w:style w:type="character" w:styleId="26" w:customStyle="1">
    <w:name w:val="Основной шрифт абзаца26"/>
    <w:qFormat/>
    <w:rPr/>
  </w:style>
  <w:style w:type="character" w:styleId="25" w:customStyle="1">
    <w:name w:val="Основной шрифт абзаца25"/>
    <w:qFormat/>
    <w:rPr/>
  </w:style>
  <w:style w:type="character" w:styleId="24" w:customStyle="1">
    <w:name w:val="Основной шрифт абзаца24"/>
    <w:qFormat/>
    <w:rPr/>
  </w:style>
  <w:style w:type="character" w:styleId="23" w:customStyle="1">
    <w:name w:val="Основной шрифт абзаца23"/>
    <w:qFormat/>
    <w:rPr/>
  </w:style>
  <w:style w:type="character" w:styleId="22" w:customStyle="1">
    <w:name w:val="Основной шрифт абзаца22"/>
    <w:qFormat/>
    <w:rPr/>
  </w:style>
  <w:style w:type="character" w:styleId="21" w:customStyle="1">
    <w:name w:val="Основной шрифт абзаца21"/>
    <w:qFormat/>
    <w:rPr/>
  </w:style>
  <w:style w:type="character" w:styleId="20" w:customStyle="1">
    <w:name w:val="Основной шрифт абзаца20"/>
    <w:qFormat/>
    <w:rPr/>
  </w:style>
  <w:style w:type="character" w:styleId="19" w:customStyle="1">
    <w:name w:val="Основной шрифт абзаца19"/>
    <w:qFormat/>
    <w:rPr/>
  </w:style>
  <w:style w:type="character" w:styleId="18" w:customStyle="1">
    <w:name w:val="Основной шрифт абзаца18"/>
    <w:qFormat/>
    <w:rPr/>
  </w:style>
  <w:style w:type="character" w:styleId="17" w:customStyle="1">
    <w:name w:val="Основной шрифт абзаца17"/>
    <w:qFormat/>
    <w:rPr/>
  </w:style>
  <w:style w:type="character" w:styleId="16" w:customStyle="1">
    <w:name w:val="Основной шрифт абзаца16"/>
    <w:qFormat/>
    <w:rPr/>
  </w:style>
  <w:style w:type="character" w:styleId="15" w:customStyle="1">
    <w:name w:val="Основной шрифт абзаца15"/>
    <w:qFormat/>
    <w:rPr/>
  </w:style>
  <w:style w:type="character" w:styleId="14" w:customStyle="1">
    <w:name w:val="Основной шрифт абзаца14"/>
    <w:qFormat/>
    <w:rPr/>
  </w:style>
  <w:style w:type="character" w:styleId="13" w:customStyle="1">
    <w:name w:val="Основной шрифт абзаца13"/>
    <w:qFormat/>
    <w:rPr/>
  </w:style>
  <w:style w:type="character" w:styleId="12" w:customStyle="1">
    <w:name w:val="Основной шрифт абзаца12"/>
    <w:qFormat/>
    <w:rPr/>
  </w:style>
  <w:style w:type="character" w:styleId="11" w:customStyle="1">
    <w:name w:val="Основной шрифт абзаца11"/>
    <w:qFormat/>
    <w:rPr/>
  </w:style>
  <w:style w:type="character" w:styleId="10" w:customStyle="1">
    <w:name w:val="Основной шрифт абзаца10"/>
    <w:qFormat/>
    <w:rPr/>
  </w:style>
  <w:style w:type="character" w:styleId="9" w:customStyle="1">
    <w:name w:val="Основной шрифт абзаца9"/>
    <w:qFormat/>
    <w:rPr/>
  </w:style>
  <w:style w:type="character" w:styleId="8" w:customStyle="1">
    <w:name w:val="Основной шрифт абзаца8"/>
    <w:qFormat/>
    <w:rPr/>
  </w:style>
  <w:style w:type="character" w:styleId="7" w:customStyle="1">
    <w:name w:val="Основной шрифт абзаца7"/>
    <w:qFormat/>
    <w:rPr/>
  </w:style>
  <w:style w:type="character" w:styleId="6" w:customStyle="1">
    <w:name w:val="Основной шрифт абзаца6"/>
    <w:qFormat/>
    <w:rPr/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10" w:customStyle="1">
    <w:name w:val="Основной шрифт абзаца2"/>
    <w:qFormat/>
    <w:rPr/>
  </w:style>
  <w:style w:type="character" w:styleId="WW8Num1z0" w:customStyle="1">
    <w:name w:val="WW8Num1z0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  <w:color w:val="000000"/>
    </w:rPr>
  </w:style>
  <w:style w:type="character" w:styleId="WW8Num10z0" w:customStyle="1">
    <w:name w:val="WW8Num10z0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rFonts w:ascii="Symbol" w:hAnsi="Symbol" w:cs="Symbol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7"/>
      <w:szCs w:val="27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Style12" w:customStyle="1">
    <w:name w:val="Верхний колонтитул Знак"/>
    <w:qFormat/>
    <w:rPr/>
  </w:style>
  <w:style w:type="character" w:styleId="110" w:customStyle="1">
    <w:name w:val="Неразрешенное упоминание1"/>
    <w:qFormat/>
    <w:rPr>
      <w:color w:val="605E5C"/>
      <w:shd w:fill="E1DFDD" w:val="clear"/>
    </w:rPr>
  </w:style>
  <w:style w:type="character" w:styleId="410" w:customStyle="1">
    <w:name w:val="Стиль4 Знак"/>
    <w:qFormat/>
    <w:rPr>
      <w:color w:val="0000FF"/>
      <w:sz w:val="24"/>
      <w:szCs w:val="24"/>
    </w:rPr>
  </w:style>
  <w:style w:type="character" w:styleId="211" w:customStyle="1">
    <w:name w:val="Основной текст с отступом 2 Знак"/>
    <w:qFormat/>
    <w:rPr>
      <w:rFonts w:eastAsia="Calibri"/>
      <w:sz w:val="24"/>
      <w:szCs w:val="24"/>
    </w:rPr>
  </w:style>
  <w:style w:type="character" w:styleId="PlaceholderText">
    <w:name w:val="Placeholder Text"/>
    <w:qFormat/>
    <w:rPr>
      <w:color w:val="808080"/>
    </w:rPr>
  </w:style>
  <w:style w:type="character" w:styleId="212" w:customStyle="1">
    <w:name w:val="Основной текст (2)_"/>
    <w:qFormat/>
    <w:rPr>
      <w:sz w:val="26"/>
      <w:szCs w:val="26"/>
      <w:shd w:fill="FFFFFF" w:val="clear"/>
    </w:rPr>
  </w:style>
  <w:style w:type="character" w:styleId="211pt" w:customStyle="1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fill="FFFFFF" w:val="clear"/>
    </w:rPr>
  </w:style>
  <w:style w:type="character" w:styleId="111" w:customStyle="1">
    <w:name w:val="Знак примечания1"/>
    <w:qFormat/>
    <w:rPr>
      <w:sz w:val="16"/>
      <w:szCs w:val="16"/>
    </w:rPr>
  </w:style>
  <w:style w:type="character" w:styleId="Style13" w:customStyle="1">
    <w:name w:val="Текст примечания Знак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213" w:customStyle="1">
    <w:name w:val="Неразрешенное упоминание2"/>
    <w:qFormat/>
    <w:rPr>
      <w:color w:val="605E5C"/>
      <w:shd w:fill="E1DFDD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Style16" w:customStyle="1">
    <w:name w:val="Основной текст Знак"/>
    <w:basedOn w:val="DefaultParagraphFont"/>
    <w:qFormat/>
    <w:rPr>
      <w:lang w:eastAsia="zh-CN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InternetLink8" w:customStyle="1">
    <w:name w:val="Internet Link8"/>
    <w:qFormat/>
    <w:rPr>
      <w:color w:val="000080"/>
      <w:u w:val="single"/>
    </w:rPr>
  </w:style>
  <w:style w:type="character" w:styleId="InternetLink9" w:customStyle="1">
    <w:name w:val="Internet Link9"/>
    <w:qFormat/>
    <w:rPr>
      <w:color w:val="000080"/>
      <w:u w:val="single"/>
    </w:rPr>
  </w:style>
  <w:style w:type="character" w:styleId="InternetLink10" w:customStyle="1">
    <w:name w:val="Internet Link10"/>
    <w:qFormat/>
    <w:rPr>
      <w:color w:val="000080"/>
      <w:u w:val="single"/>
    </w:rPr>
  </w:style>
  <w:style w:type="character" w:styleId="InternetLink11" w:customStyle="1">
    <w:name w:val="Internet Link11"/>
    <w:qFormat/>
    <w:rPr>
      <w:color w:val="000080"/>
      <w:u w:val="single"/>
    </w:rPr>
  </w:style>
  <w:style w:type="character" w:styleId="InternetLink12" w:customStyle="1">
    <w:name w:val="Internet Link12"/>
    <w:qFormat/>
    <w:rPr>
      <w:color w:val="000080"/>
      <w:u w:val="single"/>
    </w:rPr>
  </w:style>
  <w:style w:type="character" w:styleId="InternetLink13" w:customStyle="1">
    <w:name w:val="Internet Link13"/>
    <w:qFormat/>
    <w:rPr>
      <w:color w:val="000080"/>
      <w:u w:val="single"/>
    </w:rPr>
  </w:style>
  <w:style w:type="character" w:styleId="InternetLink14" w:customStyle="1">
    <w:name w:val="Internet Link14"/>
    <w:qFormat/>
    <w:rPr>
      <w:color w:val="000080"/>
      <w:u w:val="single"/>
    </w:rPr>
  </w:style>
  <w:style w:type="character" w:styleId="InternetLink15" w:customStyle="1">
    <w:name w:val="Internet Link15"/>
    <w:qFormat/>
    <w:rPr>
      <w:color w:val="000080"/>
      <w:u w:val="single"/>
    </w:rPr>
  </w:style>
  <w:style w:type="character" w:styleId="InternetLink16" w:customStyle="1">
    <w:name w:val="Internet Link16"/>
    <w:qFormat/>
    <w:rPr>
      <w:color w:val="000080"/>
      <w:u w:val="single"/>
    </w:rPr>
  </w:style>
  <w:style w:type="character" w:styleId="InternetLink17" w:customStyle="1">
    <w:name w:val="Internet Link17"/>
    <w:qFormat/>
    <w:rPr>
      <w:color w:val="000080"/>
      <w:u w:val="single"/>
    </w:rPr>
  </w:style>
  <w:style w:type="character" w:styleId="InternetLink18" w:customStyle="1">
    <w:name w:val="Internet Link18"/>
    <w:qFormat/>
    <w:rPr>
      <w:color w:val="000080"/>
      <w:u w:val="single"/>
    </w:rPr>
  </w:style>
  <w:style w:type="character" w:styleId="InternetLink19" w:customStyle="1">
    <w:name w:val="Internet Link19"/>
    <w:qFormat/>
    <w:rPr>
      <w:color w:val="000080"/>
      <w:u w:val="single"/>
    </w:rPr>
  </w:style>
  <w:style w:type="character" w:styleId="InternetLink20" w:customStyle="1">
    <w:name w:val="Internet Link20"/>
    <w:qFormat/>
    <w:rPr>
      <w:color w:val="000080"/>
      <w:u w:val="single"/>
    </w:rPr>
  </w:style>
  <w:style w:type="character" w:styleId="InternetLink21" w:customStyle="1">
    <w:name w:val="Internet Link21"/>
    <w:qFormat/>
    <w:rPr>
      <w:color w:val="000080"/>
      <w:u w:val="single"/>
    </w:rPr>
  </w:style>
  <w:style w:type="character" w:styleId="InternetLink22" w:customStyle="1">
    <w:name w:val="Internet Link22"/>
    <w:qFormat/>
    <w:rPr>
      <w:color w:val="000080"/>
      <w:u w:val="single"/>
    </w:rPr>
  </w:style>
  <w:style w:type="character" w:styleId="InternetLink23" w:customStyle="1">
    <w:name w:val="Internet Link23"/>
    <w:qFormat/>
    <w:rPr>
      <w:color w:val="000080"/>
      <w:u w:val="single"/>
    </w:rPr>
  </w:style>
  <w:style w:type="character" w:styleId="InternetLink24" w:customStyle="1">
    <w:name w:val="Internet Link24"/>
    <w:qFormat/>
    <w:rPr>
      <w:color w:val="000080"/>
      <w:u w:val="single"/>
    </w:rPr>
  </w:style>
  <w:style w:type="character" w:styleId="InternetLink25" w:customStyle="1">
    <w:name w:val="Internet Link25"/>
    <w:qFormat/>
    <w:rPr>
      <w:color w:val="000080"/>
      <w:u w:val="single"/>
    </w:rPr>
  </w:style>
  <w:style w:type="character" w:styleId="InternetLink26" w:customStyle="1">
    <w:name w:val="Internet Link26"/>
    <w:qFormat/>
    <w:rPr>
      <w:color w:val="000080"/>
      <w:u w:val="single"/>
    </w:rPr>
  </w:style>
  <w:style w:type="character" w:styleId="InternetLink27" w:customStyle="1">
    <w:name w:val="Internet Link27"/>
    <w:qFormat/>
    <w:rPr>
      <w:color w:val="000080"/>
      <w:u w:val="single"/>
    </w:rPr>
  </w:style>
  <w:style w:type="character" w:styleId="InternetLink28" w:customStyle="1">
    <w:name w:val="Internet Link28"/>
    <w:qFormat/>
    <w:rPr>
      <w:color w:val="000080"/>
      <w:u w:val="single"/>
    </w:rPr>
  </w:style>
  <w:style w:type="character" w:styleId="InternetLink29" w:customStyle="1">
    <w:name w:val="Internet Link29"/>
    <w:qFormat/>
    <w:rPr>
      <w:color w:val="000080"/>
      <w:u w:val="single"/>
    </w:rPr>
  </w:style>
  <w:style w:type="character" w:styleId="InternetLink30" w:customStyle="1">
    <w:name w:val="Internet Link30"/>
    <w:qFormat/>
    <w:rPr>
      <w:color w:val="000080"/>
      <w:u w:val="single"/>
    </w:rPr>
  </w:style>
  <w:style w:type="character" w:styleId="InternetLink31" w:customStyle="1">
    <w:name w:val="Internet Link31"/>
    <w:qFormat/>
    <w:rPr>
      <w:color w:val="000080"/>
      <w:u w:val="single"/>
    </w:rPr>
  </w:style>
  <w:style w:type="character" w:styleId="InternetLink32" w:customStyle="1">
    <w:name w:val="Internet Link32"/>
    <w:qFormat/>
    <w:rPr>
      <w:color w:val="000080"/>
      <w:u w:val="single"/>
    </w:rPr>
  </w:style>
  <w:style w:type="character" w:styleId="InternetLink33" w:customStyle="1">
    <w:name w:val="Internet Link33"/>
    <w:qFormat/>
    <w:rPr>
      <w:color w:val="000080"/>
      <w:u w:val="single"/>
    </w:rPr>
  </w:style>
  <w:style w:type="character" w:styleId="InternetLink34" w:customStyle="1">
    <w:name w:val="Internet Link34"/>
    <w:qFormat/>
    <w:rPr>
      <w:color w:val="000080"/>
      <w:u w:val="single"/>
    </w:rPr>
  </w:style>
  <w:style w:type="character" w:styleId="InternetLink35" w:customStyle="1">
    <w:name w:val="Internet Link35"/>
    <w:qFormat/>
    <w:rPr>
      <w:color w:val="000080"/>
      <w:u w:val="single"/>
    </w:rPr>
  </w:style>
  <w:style w:type="character" w:styleId="InternetLink36" w:customStyle="1">
    <w:name w:val="Internet Link36"/>
    <w:qFormat/>
    <w:rPr>
      <w:color w:val="000080"/>
      <w:u w:val="single"/>
    </w:rPr>
  </w:style>
  <w:style w:type="character" w:styleId="InternetLink37" w:customStyle="1">
    <w:name w:val="Internet Link37"/>
    <w:qFormat/>
    <w:rPr>
      <w:color w:val="000080"/>
      <w:u w:val="single"/>
    </w:rPr>
  </w:style>
  <w:style w:type="character" w:styleId="InternetLink38" w:customStyle="1">
    <w:name w:val="Internet Link38"/>
    <w:qFormat/>
    <w:rPr>
      <w:color w:val="000080"/>
      <w:u w:val="single"/>
    </w:rPr>
  </w:style>
  <w:style w:type="character" w:styleId="InternetLink39" w:customStyle="1">
    <w:name w:val="Internet Link39"/>
    <w:qFormat/>
    <w:rPr>
      <w:color w:val="000080"/>
      <w:u w:val="single"/>
    </w:rPr>
  </w:style>
  <w:style w:type="character" w:styleId="InternetLink40" w:customStyle="1">
    <w:name w:val="Internet Link40"/>
    <w:qFormat/>
    <w:rPr>
      <w:color w:val="000080"/>
      <w:u w:val="single"/>
    </w:rPr>
  </w:style>
  <w:style w:type="character" w:styleId="InternetLink41" w:customStyle="1">
    <w:name w:val="Internet Link41"/>
    <w:qFormat/>
    <w:rPr>
      <w:color w:val="000080"/>
      <w:u w:val="single"/>
    </w:rPr>
  </w:style>
  <w:style w:type="character" w:styleId="InternetLink42" w:customStyle="1">
    <w:name w:val="Internet Link42"/>
    <w:qFormat/>
    <w:rPr>
      <w:color w:val="000080"/>
      <w:u w:val="single"/>
    </w:rPr>
  </w:style>
  <w:style w:type="character" w:styleId="InternetLink43" w:customStyle="1">
    <w:name w:val="Internet Link43"/>
    <w:qFormat/>
    <w:rPr>
      <w:color w:val="000080"/>
      <w:u w:val="single"/>
    </w:rPr>
  </w:style>
  <w:style w:type="character" w:styleId="InternetLink44" w:customStyle="1">
    <w:name w:val="Internet Link44"/>
    <w:qFormat/>
    <w:rPr>
      <w:color w:val="000080"/>
      <w:u w:val="single"/>
    </w:rPr>
  </w:style>
  <w:style w:type="character" w:styleId="InternetLink45" w:customStyle="1">
    <w:name w:val="Internet Link45"/>
    <w:qFormat/>
    <w:rPr>
      <w:color w:val="000080"/>
      <w:u w:val="single"/>
    </w:rPr>
  </w:style>
  <w:style w:type="character" w:styleId="InternetLink46" w:customStyle="1">
    <w:name w:val="Internet Link46"/>
    <w:qFormat/>
    <w:rPr>
      <w:color w:val="000080"/>
      <w:u w:val="single"/>
    </w:rPr>
  </w:style>
  <w:style w:type="character" w:styleId="InternetLink47" w:customStyle="1">
    <w:name w:val="Internet Link47"/>
    <w:qFormat/>
    <w:rPr>
      <w:color w:val="000080"/>
      <w:u w:val="single"/>
    </w:rPr>
  </w:style>
  <w:style w:type="character" w:styleId="InternetLink48" w:customStyle="1">
    <w:name w:val="Internet Link48"/>
    <w:qFormat/>
    <w:rPr>
      <w:color w:val="000080"/>
      <w:u w:val="single"/>
    </w:rPr>
  </w:style>
  <w:style w:type="character" w:styleId="InternetLink49" w:customStyle="1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InternetLink51">
    <w:name w:val="Internet Link5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qFormat/>
    <w:pPr>
      <w:widowControl w:val="false"/>
      <w:jc w:val="both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next w:val="Index1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1"/>
    <w:uiPriority w:val="99"/>
    <w:semiHidden/>
    <w:unhideWhenUsed/>
    <w:qFormat/>
    <w:pPr/>
    <w:rPr/>
  </w:style>
  <w:style w:type="paragraph" w:styleId="CommentText">
    <w:name w:val="annotation text"/>
    <w:basedOn w:val="Normal"/>
    <w:uiPriority w:val="99"/>
    <w:semiHidden/>
    <w:unhideWhenUsed/>
    <w:qFormat/>
    <w:pPr/>
    <w:rPr/>
  </w:style>
  <w:style w:type="paragraph" w:styleId="Index1">
    <w:name w:val="index 1"/>
    <w:basedOn w:val="Normal"/>
    <w:next w:val="Normal"/>
    <w:uiPriority w:val="99"/>
    <w:semiHidden/>
    <w:unhideWhenUsed/>
    <w:qFormat/>
    <w:pPr/>
    <w:rPr/>
  </w:style>
  <w:style w:type="paragraph" w:styleId="annotationsubject">
    <w:name w:val="annotation subject"/>
    <w:next w:val="Comment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0"/>
    <w:uiPriority w:val="99"/>
    <w:semiHidden/>
    <w:unhideWhenUsed/>
    <w:qFormat/>
    <w:pPr>
      <w:spacing w:before="0" w:after="40"/>
    </w:pPr>
    <w:rPr>
      <w:sz w:val="18"/>
    </w:rPr>
  </w:style>
  <w:style w:type="paragraph" w:styleId="TOC8">
    <w:name w:val="toc 8"/>
    <w:basedOn w:val="Normal"/>
    <w:next w:val="Normal"/>
    <w:uiPriority w:val="39"/>
    <w:unhideWhenUsed/>
    <w:qFormat/>
    <w:pPr>
      <w:spacing w:before="0" w:after="57"/>
      <w:ind w:hanging="0" w:left="1984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9"/>
    <w:qFormat/>
    <w:pPr/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57"/>
      <w:ind w:hanging="0" w:left="2268"/>
    </w:pPr>
    <w:rPr/>
  </w:style>
  <w:style w:type="paragraph" w:styleId="TOC7">
    <w:name w:val="toc 7"/>
    <w:basedOn w:val="Normal"/>
    <w:next w:val="Normal"/>
    <w:uiPriority w:val="39"/>
    <w:unhideWhenUsed/>
    <w:qFormat/>
    <w:pPr>
      <w:spacing w:before="0" w:after="57"/>
      <w:ind w:hanging="0" w:left="1701"/>
    </w:pPr>
    <w:rPr/>
  </w:style>
  <w:style w:type="paragraph" w:styleId="TOC1">
    <w:name w:val="toc 1"/>
    <w:basedOn w:val="Normal"/>
    <w:next w:val="Normal"/>
    <w:uiPriority w:val="39"/>
    <w:unhideWhenUsed/>
    <w:qFormat/>
    <w:pPr>
      <w:spacing w:before="0" w:after="57"/>
    </w:pPr>
    <w:rPr/>
  </w:style>
  <w:style w:type="paragraph" w:styleId="TOC6">
    <w:name w:val="toc 6"/>
    <w:basedOn w:val="Normal"/>
    <w:next w:val="Normal"/>
    <w:uiPriority w:val="39"/>
    <w:unhideWhenUsed/>
    <w:qFormat/>
    <w:pPr>
      <w:spacing w:before="0" w:after="57"/>
      <w:ind w:hanging="0" w:left="1417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TOC3">
    <w:name w:val="toc 3"/>
    <w:basedOn w:val="Normal"/>
    <w:next w:val="Normal"/>
    <w:uiPriority w:val="39"/>
    <w:unhideWhenUsed/>
    <w:qFormat/>
    <w:pPr>
      <w:spacing w:before="0" w:after="57"/>
      <w:ind w:hanging="0" w:left="567"/>
    </w:pPr>
    <w:rPr/>
  </w:style>
  <w:style w:type="paragraph" w:styleId="TOC2">
    <w:name w:val="toc 2"/>
    <w:basedOn w:val="Normal"/>
    <w:next w:val="Normal"/>
    <w:uiPriority w:val="39"/>
    <w:unhideWhenUsed/>
    <w:qFormat/>
    <w:pPr>
      <w:spacing w:before="0" w:after="57"/>
      <w:ind w:hanging="0" w:left="283"/>
    </w:pPr>
    <w:rPr/>
  </w:style>
  <w:style w:type="paragraph" w:styleId="TOC4">
    <w:name w:val="toc 4"/>
    <w:basedOn w:val="Normal"/>
    <w:next w:val="Normal"/>
    <w:uiPriority w:val="39"/>
    <w:unhideWhenUsed/>
    <w:qFormat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57"/>
      <w:ind w:hanging="0" w:left="1134"/>
    </w:pPr>
    <w:rPr/>
  </w:style>
  <w:style w:type="paragraph" w:styleId="BodyTextIndented" w:customStyle="1">
    <w:name w:val="Body Text;Indented"/>
    <w:basedOn w:val="Normal"/>
    <w:qFormat/>
    <w:pPr>
      <w:ind w:firstLine="709" w:left="851"/>
      <w:jc w:val="both"/>
    </w:pPr>
    <w:rPr>
      <w:sz w:val="28"/>
    </w:rPr>
  </w:style>
  <w:style w:type="paragraph" w:styleId="Footer">
    <w:name w:val="footer"/>
    <w:basedOn w:val="Normal"/>
    <w:link w:val="Style15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Subtitle">
    <w:name w:val="Subtitle"/>
    <w:basedOn w:val="Normal"/>
    <w:next w:val="Normal"/>
    <w:link w:val="Style8"/>
    <w:uiPriority w:val="11"/>
    <w:qFormat/>
    <w:pPr>
      <w:spacing w:before="200" w:after="200"/>
    </w:pPr>
    <w:rPr>
      <w:sz w:val="24"/>
      <w:szCs w:val="24"/>
    </w:rPr>
  </w:style>
  <w:style w:type="paragraph" w:styleId="214" w:customStyle="1">
    <w:name w:val="Заголовок 21"/>
    <w:basedOn w:val="Normal"/>
    <w:next w:val="Normal"/>
    <w:link w:val="Heading2Char"/>
    <w:uiPriority w:val="9"/>
    <w:unhideWhenUsed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1" w:customStyle="1">
    <w:name w:val="Заголовок 31"/>
    <w:basedOn w:val="Normal"/>
    <w:next w:val="Normal"/>
    <w:link w:val="Heading3Char"/>
    <w:uiPriority w:val="9"/>
    <w:unhideWhenUsed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11" w:customStyle="1">
    <w:name w:val="Заголовок 61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 w:customStyle="1">
    <w:name w:val="Заголовок 71"/>
    <w:basedOn w:val="Normal"/>
    <w:next w:val="Normal"/>
    <w:link w:val="Heading7Char"/>
    <w:uiPriority w:val="9"/>
    <w:unhideWhenUsed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Quote">
    <w:name w:val="Quote"/>
    <w:basedOn w:val="Normal"/>
    <w:next w:val="Normal"/>
    <w:link w:val="2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link w:val="Style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1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01" w:customStyle="1">
    <w:name w:val="Заголовок110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3" w:customStyle="1">
    <w:name w:val="Заголовок оглавления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14" w:customStyle="1">
    <w:name w:val="Заголовок 1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11" w:customStyle="1">
    <w:name w:val="Заголовок 41"/>
    <w:basedOn w:val="Normal"/>
    <w:next w:val="Normal"/>
    <w:uiPriority w:val="9"/>
    <w:unhideWhenUsed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02" w:customStyle="1">
    <w:name w:val="Указатель110"/>
    <w:basedOn w:val="Normal"/>
    <w:qFormat/>
    <w:pPr>
      <w:suppressLineNumbers/>
    </w:pPr>
    <w:rPr>
      <w:rFonts w:cs="Noto Sans Devanagari"/>
      <w:lang w:val="zh-CN" w:bidi="zh-CN"/>
    </w:rPr>
  </w:style>
  <w:style w:type="paragraph" w:styleId="115" w:customStyle="1">
    <w:name w:val="Название объекта1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>
      <w:sz w:val="24"/>
      <w:szCs w:val="24"/>
    </w:rPr>
  </w:style>
  <w:style w:type="paragraph" w:styleId="116" w:customStyle="1">
    <w:name w:val="Верх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7" w:customStyle="1">
    <w:name w:val="Ниж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821" w:customStyle="1">
    <w:name w:val="Заголовок8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31" w:customStyle="1">
    <w:name w:val="Указатель83"/>
    <w:basedOn w:val="Normal"/>
    <w:qFormat/>
    <w:pPr>
      <w:suppressLineNumbers/>
    </w:pPr>
    <w:rPr>
      <w:rFonts w:cs="Noto Sans Devanagari"/>
      <w:lang w:val="en-US" w:eastAsia="en-US" w:bidi="en-US"/>
    </w:rPr>
  </w:style>
  <w:style w:type="paragraph" w:styleId="812" w:customStyle="1">
    <w:name w:val="Заголовок8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22" w:customStyle="1">
    <w:name w:val="Название объекта8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23" w:customStyle="1">
    <w:name w:val="Указатель8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01" w:customStyle="1">
    <w:name w:val="Заголовок8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13" w:customStyle="1">
    <w:name w:val="Название объекта8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14" w:customStyle="1">
    <w:name w:val="Указатель8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91" w:customStyle="1">
    <w:name w:val="Заголовок7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02" w:customStyle="1">
    <w:name w:val="Название объекта8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03" w:customStyle="1">
    <w:name w:val="Указатель8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81" w:customStyle="1">
    <w:name w:val="Заголовок7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92" w:customStyle="1">
    <w:name w:val="Название объекта7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93" w:customStyle="1">
    <w:name w:val="Указатель7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71" w:customStyle="1">
    <w:name w:val="Заголовок7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82" w:customStyle="1">
    <w:name w:val="Название объекта7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83" w:customStyle="1">
    <w:name w:val="Указатель7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1" w:customStyle="1">
    <w:name w:val="Заголовок7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72" w:customStyle="1">
    <w:name w:val="Название объекта7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73" w:customStyle="1">
    <w:name w:val="Указатель7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2" w:customStyle="1">
    <w:name w:val="Название объекта7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63" w:customStyle="1">
    <w:name w:val="Указатель7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51" w:customStyle="1">
    <w:name w:val="Заголовок7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52" w:customStyle="1">
    <w:name w:val="Название объекта7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53" w:customStyle="1">
    <w:name w:val="Указатель7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41" w:customStyle="1">
    <w:name w:val="Заголовок7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42" w:customStyle="1">
    <w:name w:val="Название объекта7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43" w:customStyle="1">
    <w:name w:val="Указатель7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31" w:customStyle="1">
    <w:name w:val="Заголовок7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32" w:customStyle="1">
    <w:name w:val="Название объекта7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33" w:customStyle="1">
    <w:name w:val="Указатель7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21" w:customStyle="1">
    <w:name w:val="Заголовок7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22" w:customStyle="1">
    <w:name w:val="Название объекта7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23" w:customStyle="1">
    <w:name w:val="Указатель7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2" w:customStyle="1">
    <w:name w:val="Заголовок7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3" w:customStyle="1">
    <w:name w:val="Название объекта7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4" w:customStyle="1">
    <w:name w:val="Указатель7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01" w:customStyle="1">
    <w:name w:val="Заголовок7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02" w:customStyle="1">
    <w:name w:val="Название объекта7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03" w:customStyle="1">
    <w:name w:val="Указатель7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91" w:customStyle="1">
    <w:name w:val="Заголовок6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92" w:customStyle="1">
    <w:name w:val="Название объекта6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93" w:customStyle="1">
    <w:name w:val="Указатель6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81" w:customStyle="1">
    <w:name w:val="Заголовок6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82" w:customStyle="1">
    <w:name w:val="Название объекта6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83" w:customStyle="1">
    <w:name w:val="Указатель6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71" w:customStyle="1">
    <w:name w:val="Заголовок6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72" w:customStyle="1">
    <w:name w:val="Название объекта6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73" w:customStyle="1">
    <w:name w:val="Указатель6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61" w:customStyle="1">
    <w:name w:val="Заголовок6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62" w:customStyle="1">
    <w:name w:val="Название объекта6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63" w:customStyle="1">
    <w:name w:val="Указатель6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51" w:customStyle="1">
    <w:name w:val="Заголовок6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52" w:customStyle="1">
    <w:name w:val="Название объекта6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53" w:customStyle="1">
    <w:name w:val="Указатель6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41" w:customStyle="1">
    <w:name w:val="Заголовок6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42" w:customStyle="1">
    <w:name w:val="Название объекта6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43" w:customStyle="1">
    <w:name w:val="Указатель6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31" w:customStyle="1">
    <w:name w:val="Заголовок6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32" w:customStyle="1">
    <w:name w:val="Название объекта6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33" w:customStyle="1">
    <w:name w:val="Указатель6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21" w:customStyle="1">
    <w:name w:val="Заголовок6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22" w:customStyle="1">
    <w:name w:val="Название объекта6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23" w:customStyle="1">
    <w:name w:val="Указатель6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2" w:customStyle="1">
    <w:name w:val="Заголовок6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3" w:customStyle="1">
    <w:name w:val="Название объекта6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4" w:customStyle="1">
    <w:name w:val="Указатель6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01" w:customStyle="1">
    <w:name w:val="Заголовок6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02" w:customStyle="1">
    <w:name w:val="Название объекта6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03" w:customStyle="1">
    <w:name w:val="Указатель6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91" w:customStyle="1">
    <w:name w:val="Заголовок5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92" w:customStyle="1">
    <w:name w:val="Название объекта5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93" w:customStyle="1">
    <w:name w:val="Указатель5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81" w:customStyle="1">
    <w:name w:val="Заголовок5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82" w:customStyle="1">
    <w:name w:val="Название объекта5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83" w:customStyle="1">
    <w:name w:val="Указатель5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71" w:customStyle="1">
    <w:name w:val="Заголовок5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72" w:customStyle="1">
    <w:name w:val="Название объекта5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73" w:customStyle="1">
    <w:name w:val="Указатель5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61" w:customStyle="1">
    <w:name w:val="Заголовок5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62" w:customStyle="1">
    <w:name w:val="Название объекта5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63" w:customStyle="1">
    <w:name w:val="Указатель5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51" w:customStyle="1">
    <w:name w:val="Заголовок5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52" w:customStyle="1">
    <w:name w:val="Название объекта5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53" w:customStyle="1">
    <w:name w:val="Указатель5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41" w:customStyle="1">
    <w:name w:val="Заголовок5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42" w:customStyle="1">
    <w:name w:val="Название объекта5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43" w:customStyle="1">
    <w:name w:val="Указатель5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31" w:customStyle="1">
    <w:name w:val="Заголовок5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32" w:customStyle="1">
    <w:name w:val="Название объекта5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33" w:customStyle="1">
    <w:name w:val="Указатель5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21" w:customStyle="1">
    <w:name w:val="Заголовок5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22" w:customStyle="1">
    <w:name w:val="Название объекта5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23" w:customStyle="1">
    <w:name w:val="Указатель5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2" w:customStyle="1">
    <w:name w:val="Заголовок5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1" w:customStyle="1">
    <w:name w:val="Заголовок5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2" w:customStyle="1">
    <w:name w:val="Название объекта5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03" w:customStyle="1">
    <w:name w:val="Указатель5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91" w:customStyle="1">
    <w:name w:val="Заголовок4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92" w:customStyle="1">
    <w:name w:val="Название объекта4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93" w:customStyle="1">
    <w:name w:val="Указатель4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81" w:customStyle="1">
    <w:name w:val="Заголовок4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82" w:customStyle="1">
    <w:name w:val="Название объекта4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83" w:customStyle="1">
    <w:name w:val="Указатель4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71" w:customStyle="1">
    <w:name w:val="Заголовок4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72" w:customStyle="1">
    <w:name w:val="Название объекта4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73" w:customStyle="1">
    <w:name w:val="Указатель4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61" w:customStyle="1">
    <w:name w:val="Заголовок4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62" w:customStyle="1">
    <w:name w:val="Название объекта4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63" w:customStyle="1">
    <w:name w:val="Указатель4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51" w:customStyle="1">
    <w:name w:val="Заголовок4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52" w:customStyle="1">
    <w:name w:val="Название объекта4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53" w:customStyle="1">
    <w:name w:val="Указатель4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41" w:customStyle="1">
    <w:name w:val="Заголовок4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42" w:customStyle="1">
    <w:name w:val="Название объекта4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43" w:customStyle="1">
    <w:name w:val="Указатель4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31" w:customStyle="1">
    <w:name w:val="Заголовок4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32" w:customStyle="1">
    <w:name w:val="Название объекта4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33" w:customStyle="1">
    <w:name w:val="Указатель4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21" w:customStyle="1">
    <w:name w:val="Заголовок4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22" w:customStyle="1">
    <w:name w:val="Название объекта4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23" w:customStyle="1">
    <w:name w:val="Указатель4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2" w:customStyle="1">
    <w:name w:val="Указатель4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01" w:customStyle="1">
    <w:name w:val="Заголовок4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02" w:customStyle="1">
    <w:name w:val="Название объекта4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03" w:customStyle="1">
    <w:name w:val="Указатель4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91" w:customStyle="1">
    <w:name w:val="Заголовок3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92" w:customStyle="1">
    <w:name w:val="Название объекта3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93" w:customStyle="1">
    <w:name w:val="Указатель3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81" w:customStyle="1">
    <w:name w:val="Название объекта3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82" w:customStyle="1">
    <w:name w:val="Заголовок3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83" w:customStyle="1">
    <w:name w:val="Указатель3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71" w:customStyle="1">
    <w:name w:val="Заголовок3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72" w:customStyle="1">
    <w:name w:val="Название объекта3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73" w:customStyle="1">
    <w:name w:val="Указатель3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61" w:customStyle="1">
    <w:name w:val="Заголовок3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62" w:customStyle="1">
    <w:name w:val="Название объекта3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63" w:customStyle="1">
    <w:name w:val="Указатель3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51" w:customStyle="1">
    <w:name w:val="Заголовок3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52" w:customStyle="1">
    <w:name w:val="Название объекта3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53" w:customStyle="1">
    <w:name w:val="Указатель3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41" w:customStyle="1">
    <w:name w:val="Заголовок3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42" w:customStyle="1">
    <w:name w:val="Название объекта3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43" w:customStyle="1">
    <w:name w:val="Указатель3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31" w:customStyle="1">
    <w:name w:val="Заголовок3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32" w:customStyle="1">
    <w:name w:val="Название объекта3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33" w:customStyle="1">
    <w:name w:val="Указатель3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21" w:customStyle="1">
    <w:name w:val="Заголовок3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22" w:customStyle="1">
    <w:name w:val="Название объекта3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23" w:customStyle="1">
    <w:name w:val="Указатель3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2" w:customStyle="1">
    <w:name w:val="Заголовок3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13" w:customStyle="1">
    <w:name w:val="Название объекта3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14" w:customStyle="1">
    <w:name w:val="Указатель3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01" w:customStyle="1">
    <w:name w:val="Заголовок3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02" w:customStyle="1">
    <w:name w:val="Название объекта3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03" w:customStyle="1">
    <w:name w:val="Указатель3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91" w:customStyle="1">
    <w:name w:val="Заголовок2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92" w:customStyle="1">
    <w:name w:val="Название объекта2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93" w:customStyle="1">
    <w:name w:val="Указатель2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81" w:customStyle="1">
    <w:name w:val="Заголовок2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82" w:customStyle="1">
    <w:name w:val="Название объекта2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83" w:customStyle="1">
    <w:name w:val="Указатель2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71" w:customStyle="1">
    <w:name w:val="Заголовок2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72" w:customStyle="1">
    <w:name w:val="Название объекта2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73" w:customStyle="1">
    <w:name w:val="Указатель2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61" w:customStyle="1">
    <w:name w:val="Заголовок2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62" w:customStyle="1">
    <w:name w:val="Название объекта2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63" w:customStyle="1">
    <w:name w:val="Указатель2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51" w:customStyle="1">
    <w:name w:val="Заголовок2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52" w:customStyle="1">
    <w:name w:val="Название объекта2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53" w:customStyle="1">
    <w:name w:val="Указатель2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41" w:customStyle="1">
    <w:name w:val="Заголовок2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42" w:customStyle="1">
    <w:name w:val="Название объекта2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43" w:customStyle="1">
    <w:name w:val="Указатель2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31" w:customStyle="1">
    <w:name w:val="Заголовок2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32" w:customStyle="1">
    <w:name w:val="Название объекта2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33" w:customStyle="1">
    <w:name w:val="Указатель2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21" w:customStyle="1">
    <w:name w:val="Заголовок2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2" w:customStyle="1">
    <w:name w:val="Название объекта2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3" w:customStyle="1">
    <w:name w:val="Указатель2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5" w:customStyle="1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6" w:customStyle="1">
    <w:name w:val="Название объекта2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7" w:customStyle="1">
    <w:name w:val="Указатель2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01" w:customStyle="1">
    <w:name w:val="Заголовок2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02" w:customStyle="1">
    <w:name w:val="Название объекта2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03" w:customStyle="1">
    <w:name w:val="Указатель2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91" w:customStyle="1">
    <w:name w:val="Заголовок1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92" w:customStyle="1">
    <w:name w:val="Название объекта1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93" w:customStyle="1">
    <w:name w:val="Указатель1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81" w:customStyle="1">
    <w:name w:val="Заголовок1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82" w:customStyle="1">
    <w:name w:val="Название объекта1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83" w:customStyle="1">
    <w:name w:val="Указатель1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71" w:customStyle="1">
    <w:name w:val="Заголовок1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72" w:customStyle="1">
    <w:name w:val="Название объекта1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73" w:customStyle="1">
    <w:name w:val="Указатель1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61" w:customStyle="1">
    <w:name w:val="Заголовок1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62" w:customStyle="1">
    <w:name w:val="Название объекта1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63" w:customStyle="1">
    <w:name w:val="Указатель1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51" w:customStyle="1">
    <w:name w:val="Заголовок1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52" w:customStyle="1">
    <w:name w:val="Название объекта1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3" w:customStyle="1">
    <w:name w:val="Указатель1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41" w:customStyle="1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2" w:customStyle="1">
    <w:name w:val="Название объекта1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43" w:customStyle="1">
    <w:name w:val="Указатель1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31" w:customStyle="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2" w:customStyle="1">
    <w:name w:val="Название объекта1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3" w:customStyle="1">
    <w:name w:val="Указатель1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1" w:customStyle="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22" w:customStyle="1">
    <w:name w:val="Название объекта1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3" w:customStyle="1">
    <w:name w:val="Указатель1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18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9" w:customStyle="1">
    <w:name w:val="Название объекта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10" w:customStyle="1">
    <w:name w:val="Указатель1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01" w:customStyle="1">
    <w:name w:val="Заголовок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02" w:customStyle="1">
    <w:name w:val="Название объекта1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03" w:customStyle="1">
    <w:name w:val="Указатель1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92" w:customStyle="1">
    <w:name w:val="Заголовок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93" w:customStyle="1">
    <w:name w:val="Название объекта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4" w:customStyle="1">
    <w:name w:val="Указатель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4" w:customStyle="1">
    <w:name w:val="Заголовок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5" w:customStyle="1">
    <w:name w:val="Название объекта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6" w:customStyle="1">
    <w:name w:val="Указатель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0" w:customStyle="1">
    <w:name w:val="Заголовок7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5" w:customStyle="1">
    <w:name w:val="Название объекта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6" w:customStyle="1">
    <w:name w:val="Указатель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0" w:customStyle="1">
    <w:name w:val="Заголовок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5" w:customStyle="1">
    <w:name w:val="Название объекта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6" w:customStyle="1">
    <w:name w:val="Указатель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0" w:customStyle="1">
    <w:name w:val="Заголовок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13" w:customStyle="1">
    <w:name w:val="Название объекта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14" w:customStyle="1">
    <w:name w:val="Указатель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3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14" w:customStyle="1">
    <w:name w:val="Название объекта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15" w:customStyle="1">
    <w:name w:val="Указатель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0" w:customStyle="1">
    <w:name w:val="Указатель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8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9" w:customStyle="1">
    <w:name w:val="Название объекта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0" w:customStyle="1">
    <w:name w:val="Указатель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0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aoiueaaan" w:customStyle="1">
    <w:name w:val="Ia?aoiue aa?an"/>
    <w:basedOn w:val="Normal"/>
    <w:qFormat/>
    <w:pPr>
      <w:keepLines/>
      <w:spacing w:lineRule="atLeast" w:line="200"/>
      <w:ind w:hanging="0" w:right="-360"/>
    </w:pPr>
    <w:rPr>
      <w:sz w:val="16"/>
    </w:rPr>
  </w:style>
  <w:style w:type="paragraph" w:styleId="2110" w:customStyle="1">
    <w:name w:val="Основной текст 21"/>
    <w:basedOn w:val="Normal"/>
    <w:qFormat/>
    <w:pPr>
      <w:jc w:val="both"/>
    </w:pPr>
    <w:rPr>
      <w:sz w:val="24"/>
    </w:rPr>
  </w:style>
  <w:style w:type="paragraph" w:styleId="2111" w:customStyle="1">
    <w:name w:val="Основной текст 211"/>
    <w:basedOn w:val="Normal"/>
    <w:qFormat/>
    <w:pPr>
      <w:jc w:val="both"/>
    </w:pPr>
    <w:rPr>
      <w:sz w:val="28"/>
    </w:rPr>
  </w:style>
  <w:style w:type="paragraph" w:styleId="2112" w:customStyle="1">
    <w:name w:val="Основной текст с отступом 21"/>
    <w:basedOn w:val="Normal"/>
    <w:qFormat/>
    <w:pPr>
      <w:ind w:firstLine="709"/>
      <w:jc w:val="both"/>
    </w:pPr>
    <w:rPr>
      <w:sz w:val="28"/>
    </w:rPr>
  </w:style>
  <w:style w:type="paragraph" w:styleId="315" w:customStyle="1">
    <w:name w:val="Основной текст с отступом 31"/>
    <w:basedOn w:val="Normal"/>
    <w:qFormat/>
    <w:pPr>
      <w:ind w:firstLine="851"/>
    </w:pPr>
    <w:rPr>
      <w:sz w:val="28"/>
    </w:rPr>
  </w:style>
  <w:style w:type="paragraph" w:styleId="224" w:customStyle="1">
    <w:name w:val="заголовок 2"/>
    <w:basedOn w:val="Normal"/>
    <w:next w:val="Normal"/>
    <w:qFormat/>
    <w:pPr>
      <w:keepNext w:val="true"/>
      <w:jc w:val="right"/>
    </w:pPr>
    <w:rPr>
      <w:sz w:val="28"/>
    </w:rPr>
  </w:style>
  <w:style w:type="paragraph" w:styleId="316" w:customStyle="1">
    <w:name w:val="Основной текст 31"/>
    <w:basedOn w:val="Normal"/>
    <w:qFormat/>
    <w:pPr/>
    <w:rPr>
      <w:sz w:val="28"/>
    </w:rPr>
  </w:style>
  <w:style w:type="paragraph" w:styleId="125" w:customStyle="1">
    <w:name w:val="Стиль1"/>
    <w:basedOn w:val="315"/>
    <w:qFormat/>
    <w:pPr>
      <w:jc w:val="both"/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20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26" w:customStyle="1">
    <w:name w:val="Обычный1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SimSun" w:cs="Calibri"/>
      <w:color w:val="000000"/>
      <w:kern w:val="0"/>
      <w:sz w:val="20"/>
      <w:szCs w:val="20"/>
      <w:lang w:val="ru-RU" w:eastAsia="zh-CN" w:bidi="ar-SA"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Содержимое врезки"/>
    <w:basedOn w:val="BodyText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416" w:customStyle="1">
    <w:name w:val="Стиль4"/>
    <w:basedOn w:val="Normal"/>
    <w:qFormat/>
    <w:pPr>
      <w:ind w:firstLine="567"/>
      <w:jc w:val="both"/>
    </w:pPr>
    <w:rPr>
      <w:color w:val="0000FF"/>
      <w:sz w:val="24"/>
      <w:szCs w:val="24"/>
    </w:rPr>
  </w:style>
  <w:style w:type="paragraph" w:styleId="Style24" w:customStyle="1">
    <w:name w:val="Арсенал"/>
    <w:basedOn w:val="Normal"/>
    <w:qFormat/>
    <w:pPr>
      <w:widowControl w:val="false"/>
      <w:jc w:val="both"/>
    </w:pPr>
    <w:rPr>
      <w:bCs/>
      <w:sz w:val="24"/>
    </w:rPr>
  </w:style>
  <w:style w:type="paragraph" w:styleId="225" w:customStyle="1">
    <w:name w:val="Основной текст с отступом 22"/>
    <w:basedOn w:val="Normal"/>
    <w:qFormat/>
    <w:pPr>
      <w:spacing w:lineRule="auto" w:line="480" w:before="0" w:after="120"/>
      <w:ind w:hanging="0" w:left="283"/>
    </w:pPr>
    <w:rPr>
      <w:rFonts w:eastAsia="Calibri"/>
      <w:sz w:val="24"/>
      <w:szCs w:val="24"/>
    </w:rPr>
  </w:style>
  <w:style w:type="paragraph" w:styleId="226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2113" w:customStyle="1">
    <w:name w:val="Основной текст (2)1"/>
    <w:basedOn w:val="Normal"/>
    <w:qFormat/>
    <w:pPr>
      <w:widowControl w:val="false"/>
      <w:shd w:val="clear" w:color="auto" w:fill="FFFFFF"/>
      <w:spacing w:lineRule="atLeast" w:line="240" w:before="720" w:after="420"/>
      <w:jc w:val="center"/>
    </w:pPr>
    <w:rPr>
      <w:sz w:val="28"/>
      <w:szCs w:val="28"/>
    </w:rPr>
  </w:style>
  <w:style w:type="paragraph" w:styleId="154" w:customStyle="1">
    <w:name w:val="Без интервала15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Times New Roman" w:cs="Calibri"/>
      <w:color w:val="auto"/>
      <w:kern w:val="0"/>
      <w:sz w:val="20"/>
      <w:szCs w:val="20"/>
      <w:lang w:val="ru-RU" w:eastAsia="zh-CN" w:bidi="ar-SA"/>
    </w:rPr>
  </w:style>
  <w:style w:type="paragraph" w:styleId="Iaui" w:customStyle="1">
    <w:name w:val="Iau?i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2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871" w:customStyle="1">
    <w:name w:val="Указатель1871"/>
    <w:basedOn w:val="126"/>
    <w:qFormat/>
    <w:rsid w:val="00366001"/>
    <w:pPr>
      <w:suppressLineNumbers/>
      <w:spacing w:lineRule="atLeast" w:line="200"/>
    </w:pPr>
    <w:rPr>
      <w:rFonts w:ascii="Noto Sans Devanagari" w:hAnsi="Noto Sans Devanagari" w:eastAsia="Noto Sans Devanagari" w:cs="Noto Sans Devanagari"/>
      <w:kern w:val="2"/>
      <w:sz w:val="36"/>
      <w:szCs w:val="24"/>
      <w:lang w:val="zh-CN" w:eastAsia="ru-RU" w:bidi="zh-CN"/>
    </w:rPr>
  </w:style>
  <w:style w:type="paragraph" w:styleId="1872" w:customStyle="1">
    <w:name w:val="Указатель1872"/>
    <w:basedOn w:val="126"/>
    <w:qFormat/>
    <w:rsid w:val="00710d92"/>
    <w:pPr>
      <w:suppressLineNumbers/>
      <w:spacing w:lineRule="atLeast" w:line="200"/>
    </w:pPr>
    <w:rPr>
      <w:rFonts w:ascii="Noto Sans Devanagari" w:hAnsi="Noto Sans Devanagari" w:eastAsia="Noto Sans Devanagari" w:cs="Noto Sans Devanagari"/>
      <w:kern w:val="2"/>
      <w:sz w:val="36"/>
      <w:szCs w:val="24"/>
      <w:lang w:val="zh-CN" w:eastAsia="ru-RU" w:bidi="zh-CN"/>
    </w:rPr>
  </w:style>
  <w:style w:type="paragraph" w:styleId="1877" w:customStyle="1">
    <w:name w:val="Указатель1877"/>
    <w:basedOn w:val="Normal"/>
    <w:qFormat/>
    <w:rsid w:val="00744f9f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9" w:customStyle="1">
    <w:name w:val="Указатель1879"/>
    <w:basedOn w:val="Normal"/>
    <w:qFormat/>
    <w:rsid w:val="004a14d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6" w:customStyle="1">
    <w:name w:val="Указатель1876"/>
    <w:basedOn w:val="Normal"/>
    <w:qFormat/>
    <w:rsid w:val="00553031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1249" w:customStyle="1">
    <w:name w:val="Заголовок11249"/>
    <w:basedOn w:val="126"/>
    <w:next w:val="Normal"/>
    <w:qFormat/>
    <w:rsid w:val="007e1848"/>
    <w:pPr>
      <w:keepNext w:val="true"/>
      <w:spacing w:lineRule="atLeast" w:line="200" w:before="240" w:after="120"/>
    </w:pPr>
    <w:rPr>
      <w:rFonts w:ascii="Liberation Sans" w:hAnsi="Liberation Sans" w:eastAsia="Tahoma" w:cs="Noto Sans Devanagari"/>
      <w:kern w:val="2"/>
      <w:sz w:val="28"/>
      <w:szCs w:val="28"/>
      <w:lang w:eastAsia="ru-RU"/>
    </w:rPr>
  </w:style>
  <w:style w:type="numbering" w:styleId="Style25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7">
    <w:name w:val="Таблица простая 21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6">
    <w:name w:val="Таблица простая 31"/>
    <w:basedOn w:val="a1"/>
    <w:uiPriority w:val="99"/>
    <w:qFormat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2">
    <w:name w:val="Таблица простая 41"/>
    <w:basedOn w:val="a1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2">
    <w:name w:val="Таблица простая 51"/>
    <w:basedOn w:val="a1"/>
    <w:uiPriority w:val="99"/>
    <w:qFormat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0">
    <w:name w:val="Таблица простая 412"/>
    <w:basedOn w:val="a1"/>
    <w:uiPriority w:val="99"/>
    <w:qFormat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0">
    <w:name w:val="Таблица простая 512"/>
    <w:basedOn w:val="a1"/>
    <w:uiPriority w:val="99"/>
    <w:qFormat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20">
    <w:name w:val="Список-таблица 1 светлая12"/>
    <w:basedOn w:val="a1"/>
    <w:uiPriority w:val="99"/>
    <w:qFormat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10">
    <w:name w:val="Таблица простая 11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TableGridLight">
    <w:name w:val="Table Grid Light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9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9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9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trepuzov@mail.ru" TargetMode="External"/><Relationship Id="rId5" Type="http://schemas.openxmlformats.org/officeDocument/2006/relationships/hyperlink" Target="mailto:us@54.mchs.gov.ru" TargetMode="External"/><Relationship Id="rId6" Type="http://schemas.openxmlformats.org/officeDocument/2006/relationships/hyperlink" Target="mailto:yarcevdv@54.mchs.gov.ru" TargetMode="External"/><Relationship Id="rId7" Type="http://schemas.openxmlformats.org/officeDocument/2006/relationships/hyperlink" Target="mailto:bpsp-mchs@mail.ru" TargetMode="External"/><Relationship Id="rId8" Type="http://schemas.openxmlformats.org/officeDocument/2006/relationships/hyperlink" Target="mailto:centrgimsnso2011@mail.ru" TargetMode="External"/><Relationship Id="rId9" Type="http://schemas.openxmlformats.org/officeDocument/2006/relationships/hyperlink" Target="mailto:sinoptic@meteo-nso.ru" TargetMode="External"/><Relationship Id="rId10" Type="http://schemas.openxmlformats.org/officeDocument/2006/relationships/hyperlink" Target="mailto:somc.gohcs@mail.ru" TargetMode="External"/><Relationship Id="rId11" Type="http://schemas.openxmlformats.org/officeDocument/2006/relationships/hyperlink" Target="mailto:sibcmkodo@ngs.ru" TargetMode="External"/><Relationship Id="rId12" Type="http://schemas.openxmlformats.org/officeDocument/2006/relationships/hyperlink" Target="mailto:pnl@nso.ru" TargetMode="External"/><Relationship Id="rId13" Type="http://schemas.openxmlformats.org/officeDocument/2006/relationships/hyperlink" Target="mailto:dlh@nso.ru" TargetMode="External"/><Relationship Id="rId14" Type="http://schemas.openxmlformats.org/officeDocument/2006/relationships/hyperlink" Target="mailto:grma@nso.ru" TargetMode="External"/><Relationship Id="rId15" Type="http://schemas.openxmlformats.org/officeDocument/2006/relationships/hyperlink" Target="mailto:ksve@nso.ru" TargetMode="External"/><Relationship Id="rId16" Type="http://schemas.openxmlformats.org/officeDocument/2006/relationships/hyperlink" Target="mailto:gitvladimir@yandex.ru" TargetMode="External"/><Relationship Id="rId17" Type="http://schemas.openxmlformats.org/officeDocument/2006/relationships/hyperlink" Target="mailto:odiar@54.fsin.gov.ru" TargetMode="External"/><Relationship Id="rId18" Type="http://schemas.openxmlformats.org/officeDocument/2006/relationships/hyperlink" Target="mailto:scgkhl@nso.ru" TargetMode="External"/><Relationship Id="rId19" Type="http://schemas.openxmlformats.org/officeDocument/2006/relationships/hyperlink" Target="mailto:rsockanc54@rkn.gov.ru" TargetMode="External"/><Relationship Id="rId20" Type="http://schemas.openxmlformats.org/officeDocument/2006/relationships/hyperlink" Target="mailto:Upravlenie@54.rospotrebnadzor.ru" TargetMode="External"/><Relationship Id="rId21" Type="http://schemas.openxmlformats.org/officeDocument/2006/relationships/hyperlink" Target="mailto:nsk@zsib.gosnadzor.ru" TargetMode="External"/><Relationship Id="rId22" Type="http://schemas.openxmlformats.org/officeDocument/2006/relationships/hyperlink" Target="mailto:op_nges@rushydro.ru%20novges@rushydro.ru" TargetMode="External"/><Relationship Id="rId23" Type="http://schemas.openxmlformats.org/officeDocument/2006/relationships/hyperlink" Target="mailto:ds_sfo3052@sib.rsnet.ru" TargetMode="External"/><Relationship Id="rId24" Type="http://schemas.openxmlformats.org/officeDocument/2006/relationships/hyperlink" Target="mailto:riac@atlas-nsk.ru" TargetMode="External"/><Relationship Id="rId25" Type="http://schemas.openxmlformats.org/officeDocument/2006/relationships/hyperlink" Target="mailto:odp-nvk@rosgranstroy.ru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header" Target="header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D730-A690-48B1-97C1-5B93CAA6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45119</TotalTime>
  <Application>LibreOffice/24.8.0.3$Windows_X86_64 LibreOffice_project/0bdf1299c94fe897b119f97f3c613e9dca6be583</Application>
  <AppVersion>15.0000</AppVersion>
  <Pages>13</Pages>
  <Words>2755</Words>
  <Characters>21549</Characters>
  <CharactersWithSpaces>23893</CharactersWithSpaces>
  <Paragraphs>517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2024-03-11T22:54:00Z</dcterms:created>
  <dc:creator>Gpn_gor3</dc:creator>
  <dc:description/>
  <dc:language>ru-RU</dc:language>
  <cp:lastModifiedBy/>
  <dcterms:modified xsi:type="dcterms:W3CDTF">2024-11-01T15:41:12Z</dcterms:modified>
  <cp:revision>1023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