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557B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Правила поведения на льду: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 При переходе через реку пользуйтесь ледовыми переправами.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 При переходе водоема группой необходимо соблюдать расстояние друг от друга (5-6 м).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 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557BDF" w:rsidRPr="00557BDF" w:rsidRDefault="00557BDF" w:rsidP="0055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 xml:space="preserve"> Одна из самых частых причин трагедий на водоёмах </w:t>
      </w:r>
      <w:proofErr w:type="gramStart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-а</w:t>
      </w:r>
      <w:proofErr w:type="gramEnd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Первая помощь при провале под лед и меры </w:t>
      </w:r>
      <w:proofErr w:type="spellStart"/>
      <w:r w:rsidRPr="00557B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самоспасения</w:t>
      </w:r>
      <w:proofErr w:type="spellEnd"/>
      <w:r w:rsidRPr="00557BDF">
        <w:rPr>
          <w:rFonts w:ascii="Times New Roman" w:eastAsia="Times New Roman" w:hAnsi="Times New Roman" w:cs="Times New Roman"/>
          <w:b/>
          <w:bCs/>
          <w:color w:val="004E5C"/>
          <w:sz w:val="32"/>
          <w:szCs w:val="32"/>
          <w:lang w:eastAsia="ru-RU"/>
        </w:rPr>
        <w:t>: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1.   Не поддавайтесь панике.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2.   Широко раскиньте руки по кромкам льда, чтобы не погрузиться с головой под воду. Находясь на плаву, держите голову как можно выше над водой.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lastRenderedPageBreak/>
        <w:t>3.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4.   Без резких движений отползайте как можно дальше от опасного места в том направлении, откуда пришли.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5.    Зовите на помощь.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6.   По возможности необходимо переодеться в сухую одежду, согреться, выпить теплое питье, но не алкоголь</w:t>
      </w:r>
      <w:bookmarkStart w:id="0" w:name="_GoBack"/>
      <w:bookmarkEnd w:id="0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7.   В случае, когда по близости нет теплого укрытия, необходимо раздеться и хорошо выжать одежду так, как переход в мокрой одежде более опасен, развести костер или согреться движением, растереться руками, сухой тканью, но не снегом.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8.   Если вы стали свидетелем происшествия на льду, не оставайтесь безучастным, зовите на помощь людей и посильно помогайте сами!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9.   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10.    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11.    Остановитесь от находящегося в воде человека в нескольких метрах, бросьте ему веревку, край одежды, подайте палку или шест. </w:t>
      </w:r>
      <w:proofErr w:type="gramStart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(Запомните!</w:t>
      </w:r>
      <w:proofErr w:type="gramEnd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 </w:t>
      </w:r>
      <w:proofErr w:type="gramStart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>Не наматывайте веревку на руку — пострадавший может утянуть и вас в полынью).</w:t>
      </w:r>
      <w:proofErr w:type="gramEnd"/>
      <w:r w:rsidRPr="00557BDF"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  <w:t xml:space="preserve"> Осторожно вытащите пострадавшего на лед, и вместе ползком выбирайтесь из опасной зоны. Ползите в ту сторону, откуда пришли.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E5C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b/>
          <w:bCs/>
          <w:color w:val="004E5C"/>
          <w:sz w:val="32"/>
          <w:szCs w:val="32"/>
          <w:lang w:eastAsia="ru-RU"/>
        </w:rPr>
        <w:t>Если на Ваших глазах человек провалился под лед — немедленно сообщите о происшествии по телефонам: 101, 102, 112 для абонентов сотовой связи.</w:t>
      </w:r>
    </w:p>
    <w:p w:rsidR="00557BDF" w:rsidRPr="00557BDF" w:rsidRDefault="00557BDF" w:rsidP="0055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7B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ПОМНИТЕ, ВОДА НЕ ПРОЩАЕТ ОШИБОК!</w:t>
      </w:r>
    </w:p>
    <w:p w:rsidR="006E40FF" w:rsidRPr="00557BDF" w:rsidRDefault="006E40FF">
      <w:pPr>
        <w:rPr>
          <w:rFonts w:ascii="Times New Roman" w:hAnsi="Times New Roman" w:cs="Times New Roman"/>
          <w:sz w:val="32"/>
          <w:szCs w:val="32"/>
        </w:rPr>
      </w:pPr>
    </w:p>
    <w:sectPr w:rsidR="006E40FF" w:rsidRPr="00557BDF" w:rsidSect="00557B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573"/>
    <w:multiLevelType w:val="multilevel"/>
    <w:tmpl w:val="5CC2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A"/>
    <w:rsid w:val="002521AA"/>
    <w:rsid w:val="00557BDF"/>
    <w:rsid w:val="006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2024-01-30T04:42:00Z</dcterms:created>
  <dcterms:modified xsi:type="dcterms:W3CDTF">2024-01-30T04:49:00Z</dcterms:modified>
</cp:coreProperties>
</file>