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79F" w:rsidRDefault="006D00EA">
      <w:bookmarkStart w:id="0" w:name="_GoBack"/>
      <w:r>
        <w:rPr>
          <w:noProof/>
          <w:lang w:eastAsia="ru-RU"/>
        </w:rPr>
        <w:drawing>
          <wp:inline distT="0" distB="0" distL="0" distR="0" wp14:anchorId="234F6719" wp14:editId="3832FED4">
            <wp:extent cx="10001250" cy="6858000"/>
            <wp:effectExtent l="0" t="0" r="0" b="0"/>
            <wp:docPr id="1" name="Рисунок 1" descr="C:\Users\user\Desktop\июль\Вода безопасная территория (ЕДДС)\ob5u89cuur8zh5m1kppgaqvnzaljfr7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июль\Вода безопасная территория (ЕДДС)\ob5u89cuur8zh5m1kppgaqvnzaljfr7y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96858" cy="68549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57079F" w:rsidSect="006D00EA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5625"/>
    <w:rsid w:val="00535625"/>
    <w:rsid w:val="0057079F"/>
    <w:rsid w:val="006D00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D00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00E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D00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00E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2023-07-27T03:10:00Z</dcterms:created>
  <dcterms:modified xsi:type="dcterms:W3CDTF">2023-07-27T03:11:00Z</dcterms:modified>
</cp:coreProperties>
</file>